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8798B0" w14:textId="5953080A" w:rsidR="00E807B3" w:rsidRPr="00AE3A2C" w:rsidRDefault="006349AE" w:rsidP="00E807B3">
      <w:pPr>
        <w:pStyle w:val="Header"/>
        <w:rPr>
          <w:lang w:val="en-GB"/>
        </w:rPr>
      </w:pPr>
      <w:r w:rsidRPr="00AE3A2C">
        <w:rPr>
          <w:lang w:val="en-GB"/>
        </w:rPr>
        <w:t>3GPP TSG-RAN WG2 Meeting #</w:t>
      </w:r>
      <w:r>
        <w:rPr>
          <w:lang w:val="en-GB"/>
        </w:rPr>
        <w:t>11</w:t>
      </w:r>
      <w:r w:rsidR="007570E8">
        <w:rPr>
          <w:lang w:val="en-GB"/>
        </w:rPr>
        <w:t>4</w:t>
      </w:r>
      <w:r>
        <w:rPr>
          <w:lang w:val="en-GB"/>
        </w:rPr>
        <w:t xml:space="preserve"> electronic</w:t>
      </w:r>
      <w:r w:rsidR="00E807B3" w:rsidRPr="00AE3A2C">
        <w:rPr>
          <w:lang w:val="en-GB"/>
        </w:rPr>
        <w:tab/>
      </w:r>
      <w:r w:rsidR="00E807B3" w:rsidRPr="0035050A">
        <w:rPr>
          <w:lang w:val="en-GB"/>
        </w:rPr>
        <w:t>R2-</w:t>
      </w:r>
      <w:r w:rsidR="00147DAF">
        <w:rPr>
          <w:lang w:val="en-GB"/>
        </w:rPr>
        <w:t>2</w:t>
      </w:r>
      <w:r w:rsidR="00791828">
        <w:rPr>
          <w:lang w:val="en-GB"/>
        </w:rPr>
        <w:t>1</w:t>
      </w:r>
      <w:r w:rsidR="00353C9F" w:rsidRPr="00353C9F">
        <w:rPr>
          <w:lang w:val="en-GB"/>
        </w:rPr>
        <w:t>06442</w:t>
      </w:r>
    </w:p>
    <w:p w14:paraId="48F959CD" w14:textId="0FC018A4" w:rsidR="00E807B3" w:rsidRPr="001065F9" w:rsidRDefault="007570E8" w:rsidP="00E807B3">
      <w:pPr>
        <w:widowControl w:val="0"/>
        <w:tabs>
          <w:tab w:val="left" w:pos="1701"/>
          <w:tab w:val="right" w:pos="9923"/>
        </w:tabs>
        <w:spacing w:before="120"/>
        <w:rPr>
          <w:b/>
          <w:sz w:val="24"/>
        </w:rPr>
      </w:pPr>
      <w:r w:rsidRPr="007570E8">
        <w:rPr>
          <w:rFonts w:eastAsia="SimSun" w:cs="Arial"/>
          <w:b/>
          <w:sz w:val="24"/>
          <w:lang w:val="de-DE"/>
        </w:rPr>
        <w:t>Online, May 19 – May 27, 2021</w:t>
      </w:r>
    </w:p>
    <w:p w14:paraId="6F5560C2" w14:textId="2D6165B5" w:rsidR="00EE2818" w:rsidRPr="00611EF5" w:rsidRDefault="00CD466F" w:rsidP="006B6BAA">
      <w:pPr>
        <w:widowControl w:val="0"/>
        <w:tabs>
          <w:tab w:val="left" w:pos="1701"/>
          <w:tab w:val="right" w:pos="9923"/>
        </w:tabs>
        <w:spacing w:before="120"/>
        <w:rPr>
          <w:b/>
          <w:noProof/>
          <w:sz w:val="24"/>
          <w:lang w:eastAsia="ja-JP"/>
        </w:rPr>
      </w:pPr>
      <w:r>
        <w:t xml:space="preserve">                </w:t>
      </w:r>
    </w:p>
    <w:p w14:paraId="396DF082" w14:textId="13F88B62" w:rsidR="00EE2818" w:rsidRPr="00611EF5" w:rsidRDefault="00EE2818" w:rsidP="00EE2818">
      <w:pPr>
        <w:pStyle w:val="CRCoverPage"/>
        <w:ind w:left="1988" w:hanging="1988"/>
        <w:rPr>
          <w:b/>
          <w:noProof/>
          <w:sz w:val="24"/>
        </w:rPr>
      </w:pPr>
      <w:r w:rsidRPr="004B66A2">
        <w:rPr>
          <w:b/>
          <w:noProof/>
          <w:sz w:val="24"/>
        </w:rPr>
        <w:t>Agenda Item:</w:t>
      </w:r>
      <w:r w:rsidRPr="004B66A2">
        <w:rPr>
          <w:b/>
          <w:noProof/>
          <w:sz w:val="24"/>
        </w:rPr>
        <w:tab/>
      </w:r>
      <w:r w:rsidR="00353C9F" w:rsidRPr="00353C9F">
        <w:rPr>
          <w:b/>
          <w:noProof/>
          <w:sz w:val="24"/>
        </w:rPr>
        <w:t>6.1.3.1</w:t>
      </w:r>
    </w:p>
    <w:p w14:paraId="49B072C8" w14:textId="01B252C9" w:rsidR="00EE2818" w:rsidRPr="009A6513" w:rsidRDefault="00EE2818" w:rsidP="006D0F16">
      <w:pPr>
        <w:pStyle w:val="CRCoverPage"/>
        <w:tabs>
          <w:tab w:val="left" w:pos="720"/>
          <w:tab w:val="left" w:pos="1440"/>
          <w:tab w:val="left" w:pos="2160"/>
          <w:tab w:val="left" w:pos="2880"/>
          <w:tab w:val="left" w:pos="3600"/>
          <w:tab w:val="left" w:pos="4046"/>
        </w:tabs>
        <w:ind w:left="1988" w:hanging="1988"/>
        <w:rPr>
          <w:b/>
          <w:noProof/>
          <w:sz w:val="24"/>
        </w:rPr>
      </w:pPr>
      <w:r>
        <w:rPr>
          <w:b/>
          <w:noProof/>
          <w:sz w:val="24"/>
        </w:rPr>
        <w:t>Source:</w:t>
      </w:r>
      <w:r>
        <w:rPr>
          <w:b/>
          <w:noProof/>
          <w:sz w:val="24"/>
        </w:rPr>
        <w:tab/>
        <w:t>MediaTek Inc.</w:t>
      </w:r>
      <w:r w:rsidR="006D0F16">
        <w:rPr>
          <w:b/>
          <w:noProof/>
          <w:sz w:val="24"/>
        </w:rPr>
        <w:tab/>
      </w:r>
      <w:r w:rsidR="006D0F16">
        <w:rPr>
          <w:b/>
          <w:noProof/>
          <w:sz w:val="24"/>
        </w:rPr>
        <w:tab/>
      </w:r>
    </w:p>
    <w:p w14:paraId="11304E68" w14:textId="43E9D70A" w:rsidR="00EE2818" w:rsidRPr="00C93A3C" w:rsidRDefault="00EE2818" w:rsidP="00EE2818">
      <w:pPr>
        <w:pStyle w:val="CRCoverPage"/>
        <w:ind w:left="1988" w:hanging="1988"/>
        <w:rPr>
          <w:b/>
          <w:noProof/>
          <w:sz w:val="24"/>
        </w:rPr>
      </w:pPr>
      <w:r>
        <w:rPr>
          <w:b/>
          <w:noProof/>
          <w:sz w:val="24"/>
        </w:rPr>
        <w:t>Title:</w:t>
      </w:r>
      <w:r>
        <w:rPr>
          <w:b/>
          <w:noProof/>
          <w:sz w:val="24"/>
        </w:rPr>
        <w:tab/>
      </w:r>
      <w:r w:rsidR="00353C9F" w:rsidRPr="00353C9F">
        <w:rPr>
          <w:b/>
          <w:noProof/>
          <w:sz w:val="24"/>
        </w:rPr>
        <w:t>Discussion on whether to ignore an UL grant overlapped with UCI</w:t>
      </w:r>
    </w:p>
    <w:p w14:paraId="053CA6E7" w14:textId="77777777" w:rsidR="00EE2818" w:rsidRDefault="00EE2818" w:rsidP="00EE2818">
      <w:pPr>
        <w:pStyle w:val="CRCoverPage"/>
        <w:rPr>
          <w:b/>
          <w:noProof/>
          <w:sz w:val="24"/>
        </w:rPr>
      </w:pPr>
      <w:r>
        <w:rPr>
          <w:b/>
          <w:noProof/>
          <w:sz w:val="24"/>
        </w:rPr>
        <w:t>Document for:     Discussion and Decision</w:t>
      </w:r>
    </w:p>
    <w:p w14:paraId="02DBAB76" w14:textId="2ABF8B48" w:rsidR="00EE2818" w:rsidRDefault="00EE2818" w:rsidP="00801CCC">
      <w:pPr>
        <w:pStyle w:val="Heading1"/>
        <w:numPr>
          <w:ilvl w:val="0"/>
          <w:numId w:val="3"/>
        </w:numPr>
        <w:pBdr>
          <w:top w:val="single" w:sz="12" w:space="3" w:color="auto"/>
        </w:pBdr>
        <w:spacing w:after="180"/>
        <w:rPr>
          <w:rFonts w:ascii="Arial" w:eastAsia="Malgun Gothic" w:hAnsi="Arial" w:cs="Times New Roman"/>
          <w:color w:val="auto"/>
          <w:sz w:val="36"/>
          <w:szCs w:val="20"/>
          <w:lang w:val="en-US" w:eastAsia="ko-KR"/>
        </w:rPr>
      </w:pPr>
      <w:r w:rsidRPr="00FD4493">
        <w:rPr>
          <w:rFonts w:ascii="Arial" w:eastAsia="Malgun Gothic" w:hAnsi="Arial" w:cs="Times New Roman"/>
          <w:color w:val="auto"/>
          <w:sz w:val="36"/>
          <w:szCs w:val="20"/>
          <w:lang w:val="en-US" w:eastAsia="ko-KR"/>
        </w:rPr>
        <w:t xml:space="preserve"> Introduction</w:t>
      </w:r>
    </w:p>
    <w:p w14:paraId="78C3A943" w14:textId="56044A69" w:rsidR="00C135A7" w:rsidRDefault="00C135A7" w:rsidP="0042691B">
      <w:pPr>
        <w:rPr>
          <w:rFonts w:eastAsia="Malgun Gothic"/>
          <w:lang w:val="en-US" w:eastAsia="ko-KR"/>
        </w:rPr>
      </w:pPr>
      <w:r>
        <w:rPr>
          <w:rFonts w:eastAsia="Malgun Gothic"/>
          <w:lang w:val="en-US" w:eastAsia="ko-KR"/>
        </w:rPr>
        <w:t xml:space="preserve">In R15, we agree that if UE skips an uplink transmission, UE shall flush HARQ buffer </w:t>
      </w:r>
      <w:r w:rsidR="004F388B">
        <w:rPr>
          <w:rFonts w:eastAsia="Malgun Gothic"/>
          <w:lang w:val="en-US" w:eastAsia="ko-KR"/>
        </w:rPr>
        <w:t>for this HARQ proces</w:t>
      </w:r>
      <w:r>
        <w:rPr>
          <w:rFonts w:eastAsia="Malgun Gothic"/>
          <w:lang w:val="en-US" w:eastAsia="ko-KR"/>
        </w:rPr>
        <w:t xml:space="preserve">s and ignore uplink grant for retransmission. In R16, we wonder whether UE can ignore the uplink grant for retransmission in case its PUSCH is overlapped with UCI. </w:t>
      </w:r>
    </w:p>
    <w:p w14:paraId="14871641" w14:textId="77777777" w:rsidR="00137F20" w:rsidRPr="00920B7A" w:rsidRDefault="00137F20" w:rsidP="0042691B">
      <w:pPr>
        <w:rPr>
          <w:rFonts w:eastAsia="PMingLiU"/>
          <w:lang w:val="en-US" w:eastAsia="zh-TW"/>
        </w:rPr>
      </w:pPr>
    </w:p>
    <w:p w14:paraId="3DCE784F" w14:textId="065DC072" w:rsidR="00AB5CBE" w:rsidRDefault="00861035" w:rsidP="009F6580">
      <w:pPr>
        <w:pStyle w:val="Heading1"/>
        <w:numPr>
          <w:ilvl w:val="0"/>
          <w:numId w:val="3"/>
        </w:numPr>
        <w:pBdr>
          <w:top w:val="single" w:sz="12" w:space="3" w:color="auto"/>
        </w:pBdr>
        <w:spacing w:after="180"/>
        <w:rPr>
          <w:rFonts w:ascii="Arial" w:eastAsia="Malgun Gothic" w:hAnsi="Arial" w:cs="Arial"/>
          <w:color w:val="auto"/>
          <w:lang w:eastAsia="ko-KR"/>
        </w:rPr>
      </w:pPr>
      <w:r w:rsidRPr="009F6580">
        <w:rPr>
          <w:rFonts w:ascii="Arial" w:eastAsia="Malgun Gothic" w:hAnsi="Arial" w:cs="Times New Roman"/>
          <w:color w:val="auto"/>
          <w:sz w:val="36"/>
          <w:szCs w:val="20"/>
          <w:lang w:val="en-US" w:eastAsia="ko-KR"/>
        </w:rPr>
        <w:t>Discussion</w:t>
      </w:r>
    </w:p>
    <w:p w14:paraId="3193967F" w14:textId="411669EB" w:rsidR="00920B7A" w:rsidRDefault="00311269" w:rsidP="00E52A92">
      <w:pPr>
        <w:rPr>
          <w:rFonts w:eastAsia="Malgun Gothic"/>
          <w:lang w:eastAsia="ko-KR"/>
        </w:rPr>
      </w:pPr>
      <w:r>
        <w:rPr>
          <w:rFonts w:eastAsia="Malgun Gothic"/>
          <w:lang w:eastAsia="ko-KR"/>
        </w:rPr>
        <w:t>Since R15</w:t>
      </w:r>
      <w:r w:rsidR="000D1540">
        <w:rPr>
          <w:rFonts w:eastAsia="Malgun Gothic"/>
          <w:lang w:eastAsia="ko-KR"/>
        </w:rPr>
        <w:t xml:space="preserve"> MAC spec</w:t>
      </w:r>
      <w:r w:rsidR="00D26757">
        <w:rPr>
          <w:rFonts w:ascii="PMingLiU" w:eastAsia="PMingLiU" w:hAnsi="PMingLiU" w:hint="eastAsia"/>
          <w:lang w:eastAsia="zh-TW"/>
        </w:rPr>
        <w:t xml:space="preserve"> </w:t>
      </w:r>
      <w:r w:rsidR="00D26757">
        <w:rPr>
          <w:rFonts w:eastAsia="Malgun Gothic"/>
          <w:lang w:val="en-US" w:eastAsia="ko-KR"/>
        </w:rPr>
        <w:t xml:space="preserve">(as agreed in </w:t>
      </w:r>
      <w:r w:rsidR="00D26757" w:rsidRPr="00D0507D">
        <w:t>R2-1808832</w:t>
      </w:r>
      <w:r w:rsidR="00D26757">
        <w:rPr>
          <w:rFonts w:eastAsia="Malgun Gothic"/>
          <w:lang w:val="en-US" w:eastAsia="ko-KR"/>
        </w:rPr>
        <w:t>)</w:t>
      </w:r>
      <w:r w:rsidR="00D26757">
        <w:rPr>
          <w:rFonts w:ascii="PMingLiU" w:eastAsia="PMingLiU" w:hAnsi="PMingLiU" w:hint="eastAsia"/>
          <w:lang w:eastAsia="zh-TW"/>
        </w:rPr>
        <w:t xml:space="preserve"> </w:t>
      </w:r>
      <w:r w:rsidR="000D1540">
        <w:rPr>
          <w:rFonts w:eastAsia="Malgun Gothic"/>
          <w:lang w:eastAsia="ko-KR"/>
        </w:rPr>
        <w:t xml:space="preserve">, if UE </w:t>
      </w:r>
      <w:r w:rsidR="00D26757">
        <w:rPr>
          <w:rFonts w:eastAsia="Malgun Gothic"/>
          <w:lang w:eastAsia="ko-KR"/>
        </w:rPr>
        <w:t>skips an uplink transmission</w:t>
      </w:r>
      <w:r w:rsidR="000D1540">
        <w:rPr>
          <w:rFonts w:eastAsia="Malgun Gothic"/>
          <w:lang w:eastAsia="ko-KR"/>
        </w:rPr>
        <w:t xml:space="preserve">, the </w:t>
      </w:r>
      <w:r w:rsidR="00D26757">
        <w:rPr>
          <w:rFonts w:eastAsia="Malgun Gothic"/>
          <w:lang w:eastAsia="ko-KR"/>
        </w:rPr>
        <w:t>UE</w:t>
      </w:r>
      <w:r w:rsidR="000D1540">
        <w:rPr>
          <w:rFonts w:eastAsia="Malgun Gothic"/>
          <w:lang w:eastAsia="ko-KR"/>
        </w:rPr>
        <w:t xml:space="preserve"> flush the HARQ buffer for the identified HARQ process, and </w:t>
      </w:r>
      <w:r w:rsidR="000D1540" w:rsidRPr="00D26757">
        <w:rPr>
          <w:rFonts w:eastAsia="Malgun Gothic"/>
          <w:b/>
          <w:lang w:eastAsia="ko-KR"/>
        </w:rPr>
        <w:t>ignore uplink grant for retransmission</w:t>
      </w:r>
      <w:r w:rsidR="000D1540">
        <w:rPr>
          <w:rFonts w:eastAsia="Malgun Gothic"/>
          <w:lang w:eastAsia="ko-KR"/>
        </w:rPr>
        <w:t xml:space="preserve"> </w:t>
      </w:r>
      <w:r w:rsidR="00D26757">
        <w:rPr>
          <w:rFonts w:eastAsia="Malgun Gothic"/>
          <w:lang w:eastAsia="ko-KR"/>
        </w:rPr>
        <w:t>in the bundle</w:t>
      </w:r>
      <w:r w:rsidR="00796D8D">
        <w:rPr>
          <w:rFonts w:eastAsia="Malgun Gothic"/>
          <w:lang w:eastAsia="ko-KR"/>
        </w:rPr>
        <w:t xml:space="preserve"> (see Appendix 2 for the corresponding spec text)</w:t>
      </w:r>
      <w:r w:rsidR="000D1540">
        <w:rPr>
          <w:rFonts w:eastAsia="Malgun Gothic"/>
          <w:lang w:eastAsia="ko-KR"/>
        </w:rPr>
        <w:t>.</w:t>
      </w:r>
    </w:p>
    <w:p w14:paraId="13EA2282" w14:textId="77777777" w:rsidR="00D26757" w:rsidRDefault="00D26757" w:rsidP="00E52A92">
      <w:pPr>
        <w:rPr>
          <w:rFonts w:eastAsia="Malgun Gothic"/>
          <w:lang w:eastAsia="ko-KR"/>
        </w:rPr>
      </w:pPr>
    </w:p>
    <w:p w14:paraId="183A894E" w14:textId="6410F8D9" w:rsidR="00D26757" w:rsidRDefault="00D26757" w:rsidP="00E52A92">
      <w:pPr>
        <w:rPr>
          <w:rFonts w:eastAsia="Malgun Gothic"/>
          <w:lang w:eastAsia="ko-KR"/>
        </w:rPr>
      </w:pPr>
      <w:r>
        <w:rPr>
          <w:rFonts w:eastAsia="Malgun Gothic"/>
          <w:lang w:eastAsia="ko-KR"/>
        </w:rPr>
        <w:t>In R16, we spport R16 uplink skipping, and a derived question is “whether UE shall ignore the uplink grant for retransmission if PUSCH of this uplink grant is overlapped with UCI ?”</w:t>
      </w:r>
    </w:p>
    <w:p w14:paraId="2C050630" w14:textId="77777777" w:rsidR="00353C9F" w:rsidRDefault="00353C9F" w:rsidP="00353C9F">
      <w:pPr>
        <w:rPr>
          <w:rFonts w:eastAsia="Malgun Gothic"/>
          <w:lang w:eastAsia="ko-KR"/>
        </w:rPr>
      </w:pPr>
    </w:p>
    <w:p w14:paraId="167A0DC8" w14:textId="400EA767" w:rsidR="00E642DF" w:rsidRPr="00353C9F" w:rsidRDefault="00353C9F" w:rsidP="00353C9F">
      <w:pPr>
        <w:rPr>
          <w:rFonts w:eastAsia="Malgun Gothic"/>
          <w:lang w:eastAsia="ko-KR"/>
        </w:rPr>
      </w:pPr>
      <w:r>
        <w:rPr>
          <w:rFonts w:eastAsia="Malgun Gothic"/>
          <w:lang w:eastAsia="ko-KR"/>
        </w:rPr>
        <w:t>In our view, i</w:t>
      </w:r>
      <w:r w:rsidR="00E642DF" w:rsidRPr="00353C9F">
        <w:rPr>
          <w:rFonts w:eastAsia="Malgun Gothic"/>
          <w:lang w:eastAsia="ko-KR"/>
        </w:rPr>
        <w:t>f UE ignore uplink grant for retransmission (i.e. follow current MAC spec), it may contradict the intention of RAN1 spec, i.e. do not allow UE to skip uplink grant in case PUSCH is overlapped with UCI (as specified in CR RP-210309).</w:t>
      </w:r>
    </w:p>
    <w:p w14:paraId="2081DF7D" w14:textId="77777777" w:rsidR="00353C9F" w:rsidRDefault="00353C9F" w:rsidP="00353C9F">
      <w:pPr>
        <w:rPr>
          <w:rFonts w:eastAsia="Malgun Gothic"/>
          <w:lang w:eastAsia="ko-KR"/>
        </w:rPr>
      </w:pPr>
    </w:p>
    <w:p w14:paraId="266FBC8C" w14:textId="600F3445" w:rsidR="00E642DF" w:rsidRPr="00353C9F" w:rsidRDefault="00353C9F" w:rsidP="00353C9F">
      <w:pPr>
        <w:rPr>
          <w:rFonts w:eastAsia="Malgun Gothic"/>
          <w:lang w:eastAsia="ko-KR"/>
        </w:rPr>
      </w:pPr>
      <w:r>
        <w:rPr>
          <w:rFonts w:eastAsia="Malgun Gothic"/>
          <w:lang w:eastAsia="ko-KR"/>
        </w:rPr>
        <w:t>In contrast, i</w:t>
      </w:r>
      <w:r w:rsidR="00E642DF" w:rsidRPr="00353C9F">
        <w:rPr>
          <w:rFonts w:eastAsia="Malgun Gothic"/>
          <w:lang w:eastAsia="ko-KR"/>
        </w:rPr>
        <w:t>f UE would transmit this PUSCH for retransmission which overlaps with UCI, some MAC spec change is needed, e.g. since UE has no MAC PDU for retransmission in HARQ buffer (flushed before), UE needs to obtain the MAC PDU again from the Multiplexing and assembly entity.</w:t>
      </w:r>
    </w:p>
    <w:p w14:paraId="088C0848" w14:textId="77777777" w:rsidR="00E642DF" w:rsidRDefault="00E642DF" w:rsidP="00E642DF">
      <w:pPr>
        <w:rPr>
          <w:rFonts w:eastAsia="Malgun Gothic"/>
          <w:lang w:eastAsia="ko-KR"/>
        </w:rPr>
      </w:pPr>
    </w:p>
    <w:p w14:paraId="7F265A64" w14:textId="77777777" w:rsidR="00E642DF" w:rsidRPr="00C135A7" w:rsidRDefault="00E642DF" w:rsidP="00E642DF">
      <w:pPr>
        <w:rPr>
          <w:rFonts w:eastAsia="Malgun Gothic"/>
          <w:b/>
          <w:lang w:eastAsia="ko-KR"/>
        </w:rPr>
      </w:pPr>
      <w:r w:rsidRPr="00C135A7">
        <w:rPr>
          <w:rFonts w:eastAsia="Malgun Gothic"/>
          <w:b/>
          <w:lang w:eastAsia="ko-KR"/>
        </w:rPr>
        <w:t>Proposal 1: RAN2 discuss whether the concerned scenarios are valid, i.e., whether it is possible that uplink grant for new transmission is skipped and uplink grant for retransmission is overlapped with UCI.</w:t>
      </w:r>
    </w:p>
    <w:p w14:paraId="7D669CEB" w14:textId="77777777" w:rsidR="00E642DF" w:rsidRPr="00C135A7" w:rsidRDefault="00E642DF" w:rsidP="00E642DF">
      <w:pPr>
        <w:rPr>
          <w:rFonts w:eastAsia="Malgun Gothic"/>
          <w:b/>
          <w:lang w:eastAsia="ko-KR"/>
        </w:rPr>
      </w:pPr>
    </w:p>
    <w:p w14:paraId="649EE778" w14:textId="48864F48" w:rsidR="00E642DF" w:rsidRPr="00C135A7" w:rsidRDefault="00E642DF" w:rsidP="00E642DF">
      <w:pPr>
        <w:rPr>
          <w:rFonts w:eastAsia="Malgun Gothic"/>
          <w:b/>
          <w:lang w:eastAsia="ko-KR"/>
        </w:rPr>
      </w:pPr>
      <w:r w:rsidRPr="00C135A7">
        <w:rPr>
          <w:rFonts w:eastAsia="Malgun Gothic"/>
          <w:b/>
          <w:lang w:eastAsia="ko-KR"/>
        </w:rPr>
        <w:t xml:space="preserve">Proposal 2: If the concerned scenario in P1 is valid, RAN2 clarify the expected UE behavior (i.e. </w:t>
      </w:r>
      <w:r w:rsidR="00545A66">
        <w:rPr>
          <w:rFonts w:eastAsia="Malgun Gothic"/>
          <w:b/>
          <w:lang w:eastAsia="ko-KR"/>
        </w:rPr>
        <w:t>ignore</w:t>
      </w:r>
      <w:r w:rsidRPr="00C135A7">
        <w:rPr>
          <w:rFonts w:eastAsia="Malgun Gothic"/>
          <w:b/>
          <w:lang w:eastAsia="ko-KR"/>
        </w:rPr>
        <w:t xml:space="preserve"> or not </w:t>
      </w:r>
      <w:r w:rsidR="00545A66">
        <w:rPr>
          <w:rFonts w:eastAsia="Malgun Gothic"/>
          <w:b/>
          <w:lang w:eastAsia="ko-KR"/>
        </w:rPr>
        <w:t>ignore</w:t>
      </w:r>
      <w:r w:rsidRPr="00C135A7">
        <w:rPr>
          <w:rFonts w:eastAsia="Malgun Gothic"/>
          <w:b/>
          <w:lang w:eastAsia="ko-KR"/>
        </w:rPr>
        <w:t xml:space="preserve"> the </w:t>
      </w:r>
      <w:r w:rsidR="00545A66">
        <w:rPr>
          <w:rFonts w:eastAsia="Malgun Gothic"/>
          <w:b/>
          <w:lang w:eastAsia="ko-KR"/>
        </w:rPr>
        <w:t xml:space="preserve">uplink grant </w:t>
      </w:r>
      <w:r w:rsidR="00522DE1" w:rsidRPr="00C135A7">
        <w:rPr>
          <w:rFonts w:eastAsia="Malgun Gothic"/>
          <w:b/>
          <w:lang w:eastAsia="ko-KR"/>
        </w:rPr>
        <w:t>for retransmission</w:t>
      </w:r>
      <w:r w:rsidR="00522DE1">
        <w:rPr>
          <w:rFonts w:eastAsia="Malgun Gothic"/>
          <w:b/>
          <w:lang w:eastAsia="ko-KR"/>
        </w:rPr>
        <w:t xml:space="preserve"> </w:t>
      </w:r>
      <w:r w:rsidR="00545A66">
        <w:rPr>
          <w:rFonts w:eastAsia="Malgun Gothic"/>
          <w:b/>
          <w:lang w:eastAsia="ko-KR"/>
        </w:rPr>
        <w:t xml:space="preserve">whose </w:t>
      </w:r>
      <w:r w:rsidRPr="00C135A7">
        <w:rPr>
          <w:rFonts w:eastAsia="Malgun Gothic"/>
          <w:b/>
          <w:lang w:eastAsia="ko-KR"/>
        </w:rPr>
        <w:t xml:space="preserve">PUSCH </w:t>
      </w:r>
      <w:r w:rsidR="00C135A7">
        <w:rPr>
          <w:rFonts w:eastAsia="Malgun Gothic"/>
          <w:b/>
          <w:lang w:eastAsia="ko-KR"/>
        </w:rPr>
        <w:t>is</w:t>
      </w:r>
      <w:r w:rsidRPr="00C135A7">
        <w:rPr>
          <w:rFonts w:eastAsia="Malgun Gothic"/>
          <w:b/>
          <w:lang w:eastAsia="ko-KR"/>
        </w:rPr>
        <w:t xml:space="preserve"> overlapped with UCI).</w:t>
      </w:r>
    </w:p>
    <w:p w14:paraId="3F22C96D" w14:textId="77777777" w:rsidR="00E642DF" w:rsidRPr="00C135A7" w:rsidRDefault="00E642DF" w:rsidP="00E642DF">
      <w:pPr>
        <w:rPr>
          <w:rFonts w:eastAsia="Malgun Gothic"/>
          <w:b/>
          <w:lang w:eastAsia="ko-KR"/>
        </w:rPr>
      </w:pPr>
    </w:p>
    <w:p w14:paraId="14868AEB" w14:textId="4255264A" w:rsidR="00E642DF" w:rsidRPr="00E642DF" w:rsidRDefault="00E642DF" w:rsidP="00E642DF">
      <w:pPr>
        <w:rPr>
          <w:rFonts w:eastAsia="Malgun Gothic"/>
          <w:lang w:eastAsia="ko-KR"/>
        </w:rPr>
      </w:pPr>
      <w:r w:rsidRPr="00C135A7">
        <w:rPr>
          <w:rFonts w:eastAsia="Malgun Gothic"/>
          <w:b/>
          <w:lang w:eastAsia="ko-KR"/>
        </w:rPr>
        <w:t>Proposal 3: If the expected UE behaviour in P2 is not skip the PUSCH for retransmission, RAN2 discuss the required MAC spec change</w:t>
      </w:r>
      <w:r w:rsidR="00C135A7" w:rsidRPr="00C135A7">
        <w:rPr>
          <w:rFonts w:eastAsia="Malgun Gothic"/>
          <w:b/>
          <w:lang w:eastAsia="ko-KR"/>
        </w:rPr>
        <w:t>,</w:t>
      </w:r>
      <w:r w:rsidRPr="00C135A7">
        <w:rPr>
          <w:rFonts w:eastAsia="Malgun Gothic"/>
          <w:b/>
          <w:lang w:eastAsia="ko-KR"/>
        </w:rPr>
        <w:t xml:space="preserve"> if needed</w:t>
      </w:r>
      <w:r w:rsidR="00C135A7" w:rsidRPr="00C135A7">
        <w:rPr>
          <w:rFonts w:eastAsia="Malgun Gothic"/>
          <w:b/>
          <w:lang w:eastAsia="ko-KR"/>
        </w:rPr>
        <w:t>.</w:t>
      </w:r>
    </w:p>
    <w:tbl>
      <w:tblPr>
        <w:tblStyle w:val="TableGrid"/>
        <w:tblW w:w="0" w:type="auto"/>
        <w:tblLook w:val="04A0" w:firstRow="1" w:lastRow="0" w:firstColumn="1" w:lastColumn="0" w:noHBand="0" w:noVBand="1"/>
      </w:tblPr>
      <w:tblGrid>
        <w:gridCol w:w="9350"/>
      </w:tblGrid>
      <w:tr w:rsidR="00E642DF" w14:paraId="3DF25D7F" w14:textId="77777777" w:rsidTr="00E642DF">
        <w:tc>
          <w:tcPr>
            <w:tcW w:w="9350" w:type="dxa"/>
          </w:tcPr>
          <w:p w14:paraId="1C637E5A" w14:textId="77777777" w:rsidR="00E642DF" w:rsidRPr="00F14780" w:rsidRDefault="00E642DF" w:rsidP="00E642DF">
            <w:pPr>
              <w:keepNext/>
              <w:keepLines/>
              <w:spacing w:before="120" w:after="180"/>
              <w:ind w:left="1134" w:hanging="1134"/>
              <w:outlineLvl w:val="2"/>
              <w:rPr>
                <w:sz w:val="28"/>
                <w:lang w:eastAsia="ko-KR"/>
              </w:rPr>
            </w:pPr>
            <w:r w:rsidRPr="00F14780">
              <w:rPr>
                <w:sz w:val="28"/>
                <w:lang w:eastAsia="ko-KR"/>
              </w:rPr>
              <w:lastRenderedPageBreak/>
              <w:t>5.4.2</w:t>
            </w:r>
            <w:r w:rsidRPr="00F14780">
              <w:rPr>
                <w:sz w:val="28"/>
                <w:lang w:eastAsia="ko-KR"/>
              </w:rPr>
              <w:tab/>
              <w:t>HARQ operation</w:t>
            </w:r>
          </w:p>
          <w:p w14:paraId="2FF2F546" w14:textId="77777777" w:rsidR="00E642DF" w:rsidRPr="00F14780" w:rsidRDefault="00E642DF" w:rsidP="00E642DF">
            <w:pPr>
              <w:keepNext/>
              <w:keepLines/>
              <w:spacing w:before="120" w:after="180"/>
              <w:ind w:left="1418" w:hanging="1418"/>
              <w:outlineLvl w:val="3"/>
              <w:rPr>
                <w:sz w:val="24"/>
                <w:lang w:eastAsia="ko-KR"/>
              </w:rPr>
            </w:pPr>
            <w:r w:rsidRPr="00F14780">
              <w:rPr>
                <w:sz w:val="24"/>
                <w:lang w:eastAsia="ko-KR"/>
              </w:rPr>
              <w:t>5.4.2.1</w:t>
            </w:r>
            <w:r w:rsidRPr="00F14780">
              <w:rPr>
                <w:sz w:val="24"/>
                <w:lang w:eastAsia="ko-KR"/>
              </w:rPr>
              <w:tab/>
              <w:t>HARQ Entity</w:t>
            </w:r>
          </w:p>
          <w:p w14:paraId="16B84936" w14:textId="77777777" w:rsidR="00E642DF" w:rsidRDefault="00E642DF" w:rsidP="00E642DF">
            <w:pPr>
              <w:rPr>
                <w:noProof/>
              </w:rPr>
            </w:pPr>
          </w:p>
          <w:p w14:paraId="36DD5ABC" w14:textId="77777777" w:rsidR="00E642DF" w:rsidRPr="004E548E" w:rsidRDefault="00E642DF" w:rsidP="00E642DF">
            <w:pPr>
              <w:rPr>
                <w:noProof/>
              </w:rPr>
            </w:pPr>
            <w:r w:rsidRPr="004E548E">
              <w:rPr>
                <w:noProof/>
              </w:rPr>
              <w:t xml:space="preserve">For each </w:t>
            </w:r>
            <w:r w:rsidRPr="004E548E">
              <w:rPr>
                <w:noProof/>
                <w:lang w:eastAsia="ko-KR"/>
              </w:rPr>
              <w:t>uplink grant</w:t>
            </w:r>
            <w:r w:rsidRPr="004E548E">
              <w:rPr>
                <w:noProof/>
              </w:rPr>
              <w:t>, the HARQ entity shall:</w:t>
            </w:r>
          </w:p>
          <w:p w14:paraId="64EEA806" w14:textId="77777777" w:rsidR="00E642DF" w:rsidRPr="004E548E" w:rsidRDefault="00E642DF" w:rsidP="00E642DF">
            <w:pPr>
              <w:pStyle w:val="B1"/>
              <w:jc w:val="both"/>
              <w:rPr>
                <w:noProof/>
              </w:rPr>
            </w:pPr>
            <w:r w:rsidRPr="004E548E">
              <w:rPr>
                <w:noProof/>
                <w:lang w:eastAsia="ko-KR"/>
              </w:rPr>
              <w:t>1&gt;</w:t>
            </w:r>
            <w:r w:rsidRPr="004E548E">
              <w:rPr>
                <w:noProof/>
              </w:rPr>
              <w:tab/>
              <w:t xml:space="preserve">identify the HARQ process associated with this </w:t>
            </w:r>
            <w:r w:rsidRPr="004E548E">
              <w:rPr>
                <w:noProof/>
                <w:lang w:eastAsia="ko-KR"/>
              </w:rPr>
              <w:t>grant</w:t>
            </w:r>
            <w:r w:rsidRPr="004E548E">
              <w:rPr>
                <w:noProof/>
              </w:rPr>
              <w:t>, and for each identified HARQ process:</w:t>
            </w:r>
          </w:p>
          <w:p w14:paraId="32B0E431" w14:textId="77777777" w:rsidR="00E642DF" w:rsidRPr="004E548E" w:rsidRDefault="00E642DF" w:rsidP="00E642DF">
            <w:pPr>
              <w:pStyle w:val="B2"/>
              <w:jc w:val="both"/>
              <w:rPr>
                <w:noProof/>
                <w:lang w:eastAsia="ko-KR"/>
              </w:rPr>
            </w:pPr>
            <w:r w:rsidRPr="004E548E">
              <w:rPr>
                <w:noProof/>
                <w:lang w:eastAsia="ko-KR"/>
              </w:rPr>
              <w:t>2&gt;</w:t>
            </w:r>
            <w:r w:rsidRPr="004E548E">
              <w:rPr>
                <w:noProof/>
              </w:rPr>
              <w:tab/>
              <w:t>if the received grant was not addressed to a Temporary C-RNTI on PDCCH</w:t>
            </w:r>
            <w:r w:rsidRPr="004E548E">
              <w:rPr>
                <w:noProof/>
                <w:lang w:eastAsia="ko-KR"/>
              </w:rPr>
              <w:t>,</w:t>
            </w:r>
            <w:r w:rsidRPr="004E548E">
              <w:rPr>
                <w:noProof/>
              </w:rPr>
              <w:t xml:space="preserve"> and the NDI provided in the associated HARQ information has been toggled compared to the value in the previous transmission of this TB of this HARQ process; or</w:t>
            </w:r>
          </w:p>
          <w:p w14:paraId="472F08DD" w14:textId="77777777" w:rsidR="00E642DF" w:rsidRPr="004E548E" w:rsidRDefault="00E642DF" w:rsidP="00E642DF">
            <w:pPr>
              <w:pStyle w:val="B2"/>
              <w:jc w:val="both"/>
              <w:rPr>
                <w:noProof/>
                <w:lang w:eastAsia="ko-KR"/>
              </w:rPr>
            </w:pPr>
            <w:r w:rsidRPr="00C135A7">
              <w:rPr>
                <w:noProof/>
                <w:lang w:eastAsia="ko-KR"/>
              </w:rPr>
              <w:t>2&gt;</w:t>
            </w:r>
            <w:r w:rsidRPr="00C135A7">
              <w:rPr>
                <w:noProof/>
                <w:lang w:eastAsia="ko-KR"/>
              </w:rPr>
              <w:tab/>
              <w:t>if the uplink grant was received on PDCCH for the C-RNTI and the HARQ buffer of the identified process is empty; or</w:t>
            </w:r>
          </w:p>
          <w:p w14:paraId="7273D0B0" w14:textId="77777777" w:rsidR="00E642DF" w:rsidRPr="004E548E" w:rsidRDefault="00E642DF" w:rsidP="00E642DF">
            <w:pPr>
              <w:pStyle w:val="B2"/>
              <w:jc w:val="both"/>
              <w:rPr>
                <w:noProof/>
              </w:rPr>
            </w:pPr>
            <w:r w:rsidRPr="004E548E">
              <w:rPr>
                <w:noProof/>
                <w:lang w:eastAsia="ko-KR"/>
              </w:rPr>
              <w:t>2&gt;</w:t>
            </w:r>
            <w:r w:rsidRPr="004E548E">
              <w:rPr>
                <w:noProof/>
              </w:rPr>
              <w:tab/>
              <w:t>if the uplink grant was received in a Random Access Response (i.e. in a MAC RAR or a fallback RAR); or</w:t>
            </w:r>
          </w:p>
          <w:p w14:paraId="6019D7F0" w14:textId="77777777" w:rsidR="00E642DF" w:rsidRPr="004E548E" w:rsidRDefault="00E642DF" w:rsidP="00E642DF">
            <w:pPr>
              <w:pStyle w:val="B2"/>
              <w:jc w:val="both"/>
              <w:rPr>
                <w:noProof/>
              </w:rPr>
            </w:pPr>
            <w:r w:rsidRPr="004E548E">
              <w:rPr>
                <w:noProof/>
              </w:rPr>
              <w:t>2&gt;</w:t>
            </w:r>
            <w:r w:rsidRPr="004E548E">
              <w:rPr>
                <w:noProof/>
              </w:rPr>
              <w:tab/>
            </w:r>
            <w:r w:rsidRPr="004E548E">
              <w:rPr>
                <w:rFonts w:eastAsia="SimSun"/>
                <w:lang w:eastAsia="zh-CN"/>
              </w:rPr>
              <w:t xml:space="preserve">if the uplink grant was </w:t>
            </w:r>
            <w:r w:rsidRPr="004E548E">
              <w:rPr>
                <w:lang w:eastAsia="ko-KR"/>
              </w:rPr>
              <w:t>determined as specified in clause 5.1.2a for the transmission of the MSGA payload; or</w:t>
            </w:r>
          </w:p>
          <w:p w14:paraId="5A7DF085" w14:textId="77777777" w:rsidR="00E642DF" w:rsidRPr="004E548E" w:rsidRDefault="00E642DF" w:rsidP="00E642DF">
            <w:pPr>
              <w:pStyle w:val="B2"/>
              <w:jc w:val="both"/>
              <w:rPr>
                <w:noProof/>
              </w:rPr>
            </w:pPr>
            <w:r w:rsidRPr="004E548E">
              <w:rPr>
                <w:noProof/>
              </w:rPr>
              <w:t>2&gt;</w:t>
            </w:r>
            <w:r w:rsidRPr="004E548E">
              <w:rPr>
                <w:noProof/>
              </w:rPr>
              <w:tab/>
              <w:t xml:space="preserve">if the uplink grant was received on PDCCH for the C-RNTI in </w:t>
            </w:r>
            <w:r w:rsidRPr="004E548E">
              <w:rPr>
                <w:i/>
                <w:noProof/>
              </w:rPr>
              <w:t>ra-ResponseWindow</w:t>
            </w:r>
            <w:r w:rsidRPr="004E548E">
              <w:rPr>
                <w:noProof/>
              </w:rPr>
              <w:t xml:space="preserve"> and this PDCCH successfully completed the Random Access procedure initiated for beam failure recovery; or</w:t>
            </w:r>
          </w:p>
          <w:p w14:paraId="2C811275" w14:textId="77777777" w:rsidR="00E642DF" w:rsidRPr="004E548E" w:rsidRDefault="00E642DF" w:rsidP="00E642DF">
            <w:pPr>
              <w:pStyle w:val="B2"/>
              <w:jc w:val="both"/>
              <w:rPr>
                <w:noProof/>
              </w:rPr>
            </w:pPr>
            <w:r w:rsidRPr="004E548E">
              <w:rPr>
                <w:noProof/>
              </w:rPr>
              <w:t>2&gt;</w:t>
            </w:r>
            <w:r w:rsidRPr="004E548E">
              <w:rPr>
                <w:noProof/>
              </w:rPr>
              <w:tab/>
              <w:t>if the uplink grant is part of a bundle of the configured uplink grant, and may be used for initial transmission according to clause 6.1.2.3 of TS 38.214 [7], and if no MAC PDU has been obtained for this bundle:</w:t>
            </w:r>
          </w:p>
          <w:p w14:paraId="6EADDACF" w14:textId="77777777" w:rsidR="00E642DF" w:rsidRPr="004E548E" w:rsidRDefault="00E642DF" w:rsidP="00E642DF">
            <w:pPr>
              <w:pStyle w:val="B3"/>
              <w:jc w:val="both"/>
              <w:rPr>
                <w:noProof/>
                <w:lang w:eastAsia="ko-KR"/>
              </w:rPr>
            </w:pPr>
            <w:r w:rsidRPr="004E548E">
              <w:rPr>
                <w:noProof/>
                <w:lang w:eastAsia="ko-KR"/>
              </w:rPr>
              <w:t>3&gt;</w:t>
            </w:r>
            <w:r w:rsidRPr="004E548E">
              <w:rPr>
                <w:noProof/>
                <w:lang w:eastAsia="ko-KR"/>
              </w:rPr>
              <w:tab/>
            </w:r>
            <w:r>
              <w:t>…</w:t>
            </w:r>
          </w:p>
          <w:p w14:paraId="1EB01BE8" w14:textId="77777777" w:rsidR="00E642DF" w:rsidRPr="00E642DF" w:rsidRDefault="00E642DF" w:rsidP="00E642DF">
            <w:pPr>
              <w:pStyle w:val="B3"/>
              <w:jc w:val="both"/>
              <w:rPr>
                <w:rFonts w:eastAsiaTheme="minorEastAsia"/>
                <w:noProof/>
                <w:lang w:eastAsia="ko-KR"/>
              </w:rPr>
            </w:pPr>
            <w:r w:rsidRPr="00E642DF">
              <w:rPr>
                <w:noProof/>
                <w:lang w:eastAsia="ko-KR"/>
              </w:rPr>
              <w:t>3&gt;</w:t>
            </w:r>
            <w:r w:rsidRPr="00E642DF">
              <w:rPr>
                <w:noProof/>
                <w:lang w:eastAsia="ko-KR"/>
              </w:rPr>
              <w:tab/>
              <w:t xml:space="preserve">else if the MAC entity is not configured with </w:t>
            </w:r>
            <w:r w:rsidRPr="00E642DF">
              <w:rPr>
                <w:i/>
                <w:noProof/>
                <w:lang w:eastAsia="ko-KR"/>
              </w:rPr>
              <w:t>lch-basedPrioritization</w:t>
            </w:r>
            <w:r w:rsidRPr="00E642DF">
              <w:rPr>
                <w:noProof/>
                <w:lang w:eastAsia="ko-KR"/>
              </w:rPr>
              <w:t>; or</w:t>
            </w:r>
          </w:p>
          <w:p w14:paraId="652B4B8D" w14:textId="77777777" w:rsidR="00E642DF" w:rsidRPr="00E642DF" w:rsidRDefault="00E642DF" w:rsidP="00E642DF">
            <w:pPr>
              <w:pStyle w:val="B3"/>
              <w:jc w:val="both"/>
              <w:rPr>
                <w:noProof/>
                <w:lang w:eastAsia="ko-KR"/>
              </w:rPr>
            </w:pPr>
            <w:r w:rsidRPr="00E642DF">
              <w:rPr>
                <w:noProof/>
                <w:lang w:eastAsia="ko-KR"/>
              </w:rPr>
              <w:t>3&gt;</w:t>
            </w:r>
            <w:r w:rsidRPr="00E642DF">
              <w:rPr>
                <w:noProof/>
                <w:lang w:eastAsia="ko-KR"/>
              </w:rPr>
              <w:tab/>
              <w:t>if this uplink grant is a prioritized uplink grant:</w:t>
            </w:r>
          </w:p>
          <w:p w14:paraId="48FE49DF" w14:textId="77777777" w:rsidR="00E642DF" w:rsidRPr="00E642DF" w:rsidRDefault="00E642DF" w:rsidP="00E642DF">
            <w:pPr>
              <w:pStyle w:val="B4"/>
              <w:jc w:val="both"/>
              <w:rPr>
                <w:noProof/>
              </w:rPr>
            </w:pPr>
            <w:r w:rsidRPr="00E642DF">
              <w:rPr>
                <w:noProof/>
                <w:lang w:eastAsia="ko-KR"/>
              </w:rPr>
              <w:t>4&gt;</w:t>
            </w:r>
            <w:r w:rsidRPr="00E642DF">
              <w:rPr>
                <w:noProof/>
              </w:rPr>
              <w:tab/>
              <w:t>obtain the MAC PDU to transmit from the Multiplexing and assembly entity, if any;</w:t>
            </w:r>
          </w:p>
          <w:p w14:paraId="5E64CE32" w14:textId="77777777" w:rsidR="00E642DF" w:rsidRPr="004E548E" w:rsidRDefault="00E642DF" w:rsidP="00E642DF">
            <w:pPr>
              <w:pStyle w:val="B3"/>
              <w:jc w:val="both"/>
              <w:rPr>
                <w:noProof/>
              </w:rPr>
            </w:pPr>
            <w:r w:rsidRPr="00E642DF">
              <w:rPr>
                <w:noProof/>
                <w:lang w:eastAsia="ko-KR"/>
              </w:rPr>
              <w:t>3&gt;</w:t>
            </w:r>
            <w:r w:rsidRPr="00E642DF">
              <w:rPr>
                <w:noProof/>
                <w:lang w:eastAsia="zh-CN"/>
              </w:rPr>
              <w:tab/>
              <w:t>if a MAC PDU to transmit has been obtained:</w:t>
            </w:r>
          </w:p>
          <w:p w14:paraId="5C473A5D" w14:textId="77777777" w:rsidR="00E642DF" w:rsidRPr="004E548E" w:rsidRDefault="00E642DF" w:rsidP="00E642DF">
            <w:pPr>
              <w:pStyle w:val="B4"/>
              <w:jc w:val="both"/>
              <w:rPr>
                <w:lang w:eastAsia="ko-KR"/>
              </w:rPr>
            </w:pPr>
            <w:r w:rsidRPr="004E548E">
              <w:rPr>
                <w:lang w:eastAsia="ko-KR"/>
              </w:rPr>
              <w:t>4&gt;</w:t>
            </w:r>
            <w:r w:rsidRPr="004E548E">
              <w:rPr>
                <w:lang w:eastAsia="ko-KR"/>
              </w:rPr>
              <w:tab/>
            </w:r>
            <w:r>
              <w:rPr>
                <w:lang w:eastAsia="ko-KR"/>
              </w:rPr>
              <w:t>…</w:t>
            </w:r>
          </w:p>
          <w:p w14:paraId="3396F8B3" w14:textId="77777777" w:rsidR="00E642DF" w:rsidRPr="00F5360D" w:rsidRDefault="00E642DF" w:rsidP="00E642DF">
            <w:pPr>
              <w:pStyle w:val="B3"/>
              <w:jc w:val="both"/>
              <w:rPr>
                <w:noProof/>
                <w:highlight w:val="yellow"/>
                <w:lang w:eastAsia="ko-KR"/>
              </w:rPr>
            </w:pPr>
            <w:r w:rsidRPr="00F5360D">
              <w:rPr>
                <w:noProof/>
                <w:highlight w:val="yellow"/>
                <w:lang w:eastAsia="ko-KR"/>
              </w:rPr>
              <w:t>3&gt;</w:t>
            </w:r>
            <w:r w:rsidRPr="00F5360D">
              <w:rPr>
                <w:noProof/>
                <w:highlight w:val="yellow"/>
                <w:lang w:eastAsia="ko-KR"/>
              </w:rPr>
              <w:tab/>
              <w:t>else:</w:t>
            </w:r>
          </w:p>
          <w:p w14:paraId="41CFA89E" w14:textId="77777777" w:rsidR="00E642DF" w:rsidRPr="004E548E" w:rsidRDefault="00E642DF" w:rsidP="00E642DF">
            <w:pPr>
              <w:pStyle w:val="B4"/>
              <w:jc w:val="both"/>
              <w:rPr>
                <w:noProof/>
                <w:lang w:eastAsia="ko-KR"/>
              </w:rPr>
            </w:pPr>
            <w:r w:rsidRPr="00F5360D">
              <w:rPr>
                <w:noProof/>
                <w:highlight w:val="yellow"/>
                <w:lang w:eastAsia="ko-KR"/>
              </w:rPr>
              <w:t>4&gt;</w:t>
            </w:r>
            <w:r w:rsidRPr="00F5360D">
              <w:rPr>
                <w:noProof/>
                <w:highlight w:val="yellow"/>
                <w:lang w:eastAsia="ko-KR"/>
              </w:rPr>
              <w:tab/>
              <w:t>flush the HARQ buffer of the identified HARQ process.</w:t>
            </w:r>
          </w:p>
          <w:p w14:paraId="56849B13" w14:textId="77777777" w:rsidR="00E642DF" w:rsidRPr="004E548E" w:rsidRDefault="00E642DF" w:rsidP="00E642DF">
            <w:pPr>
              <w:pStyle w:val="B2"/>
              <w:jc w:val="both"/>
              <w:rPr>
                <w:noProof/>
              </w:rPr>
            </w:pPr>
            <w:r w:rsidRPr="004E548E">
              <w:rPr>
                <w:noProof/>
                <w:lang w:eastAsia="ko-KR"/>
              </w:rPr>
              <w:t>2&gt;</w:t>
            </w:r>
            <w:r w:rsidRPr="004E548E">
              <w:rPr>
                <w:noProof/>
              </w:rPr>
              <w:tab/>
              <w:t>else (i.e. retransmission):</w:t>
            </w:r>
          </w:p>
          <w:p w14:paraId="383E1466" w14:textId="77777777" w:rsidR="00E642DF" w:rsidRPr="004E548E" w:rsidRDefault="00E642DF" w:rsidP="00E642DF">
            <w:pPr>
              <w:pStyle w:val="B3"/>
              <w:jc w:val="both"/>
              <w:rPr>
                <w:noProof/>
                <w:lang w:eastAsia="ko-KR"/>
              </w:rPr>
            </w:pPr>
            <w:r w:rsidRPr="004E548E">
              <w:rPr>
                <w:noProof/>
                <w:lang w:eastAsia="ko-KR"/>
              </w:rPr>
              <w:t>3&gt;</w:t>
            </w:r>
            <w:r w:rsidRPr="004E548E">
              <w:rPr>
                <w:noProof/>
                <w:lang w:eastAsia="ko-KR"/>
              </w:rPr>
              <w:tab/>
              <w:t>if the uplink grant received on PDCCH was addressed to CS-RNTI and if the HARQ buffer of the identified process is empty; or</w:t>
            </w:r>
          </w:p>
          <w:p w14:paraId="40A1677E" w14:textId="77777777" w:rsidR="00E642DF" w:rsidRPr="004E548E" w:rsidRDefault="00E642DF" w:rsidP="00E642DF">
            <w:pPr>
              <w:pStyle w:val="B3"/>
              <w:jc w:val="both"/>
              <w:rPr>
                <w:noProof/>
                <w:lang w:eastAsia="ko-KR"/>
              </w:rPr>
            </w:pPr>
            <w:r w:rsidRPr="00F5360D">
              <w:rPr>
                <w:noProof/>
                <w:highlight w:val="yellow"/>
                <w:lang w:eastAsia="ko-KR"/>
              </w:rPr>
              <w:t>3&gt;</w:t>
            </w:r>
            <w:r w:rsidRPr="00F5360D">
              <w:rPr>
                <w:noProof/>
                <w:highlight w:val="yellow"/>
                <w:lang w:eastAsia="ko-KR"/>
              </w:rPr>
              <w:tab/>
              <w:t>if the uplink grant is part of a bundle and if no MAC PDU has been obtained for this bundle;</w:t>
            </w:r>
            <w:r w:rsidRPr="004E548E">
              <w:rPr>
                <w:noProof/>
                <w:lang w:eastAsia="ko-KR"/>
              </w:rPr>
              <w:t xml:space="preserve"> or</w:t>
            </w:r>
          </w:p>
          <w:p w14:paraId="0B0C2FD5" w14:textId="77777777" w:rsidR="00E642DF" w:rsidRPr="004E548E" w:rsidRDefault="00E642DF" w:rsidP="00E642DF">
            <w:pPr>
              <w:pStyle w:val="B3"/>
              <w:jc w:val="both"/>
              <w:rPr>
                <w:noProof/>
                <w:lang w:eastAsia="ko-KR"/>
              </w:rPr>
            </w:pPr>
            <w:r w:rsidRPr="004E548E">
              <w:rPr>
                <w:noProof/>
                <w:lang w:eastAsia="ko-KR"/>
              </w:rPr>
              <w:t>3&gt;</w:t>
            </w:r>
            <w:r w:rsidRPr="004E548E">
              <w:rPr>
                <w:noProof/>
                <w:lang w:eastAsia="ko-KR"/>
              </w:rPr>
              <w:tab/>
              <w:t xml:space="preserve">if the uplink grant is part of a bundle of the configured uplink grant, and the PUSCH duration of the uplink grant overlaps with a PUSCH duration of another uplink grant received on the PDCCH or an uplink grant received in a Random Access Response (i.e. MAC RAR or fallbackRAR) or an uplink grant determined </w:t>
            </w:r>
            <w:r w:rsidRPr="004E548E">
              <w:rPr>
                <w:lang w:eastAsia="ko-KR"/>
              </w:rPr>
              <w:t>as specified in clause 5.1.2a for MSGA payload</w:t>
            </w:r>
            <w:r w:rsidRPr="004E548E">
              <w:rPr>
                <w:noProof/>
                <w:lang w:eastAsia="ko-KR"/>
              </w:rPr>
              <w:t xml:space="preserve"> for this Serving Cell; or:</w:t>
            </w:r>
          </w:p>
          <w:p w14:paraId="6D93B6CC" w14:textId="77777777" w:rsidR="00E642DF" w:rsidRPr="004E548E" w:rsidRDefault="00E642DF" w:rsidP="00E642DF">
            <w:pPr>
              <w:pStyle w:val="B3"/>
              <w:jc w:val="both"/>
              <w:rPr>
                <w:noProof/>
                <w:lang w:eastAsia="ko-KR"/>
              </w:rPr>
            </w:pPr>
            <w:r w:rsidRPr="004E548E">
              <w:rPr>
                <w:noProof/>
                <w:lang w:eastAsia="ko-KR"/>
              </w:rPr>
              <w:lastRenderedPageBreak/>
              <w:t>3&gt;</w:t>
            </w:r>
            <w:r w:rsidRPr="004E548E">
              <w:rPr>
                <w:noProof/>
                <w:lang w:eastAsia="ko-KR"/>
              </w:rPr>
              <w:tab/>
              <w:t xml:space="preserve">if the MAC entity is configured with </w:t>
            </w:r>
            <w:r w:rsidRPr="004E548E">
              <w:rPr>
                <w:i/>
                <w:noProof/>
                <w:lang w:eastAsia="ko-KR"/>
              </w:rPr>
              <w:t>lch-basedPrioritization</w:t>
            </w:r>
            <w:r w:rsidRPr="004E548E">
              <w:rPr>
                <w:noProof/>
                <w:lang w:eastAsia="ko-KR"/>
              </w:rPr>
              <w:t xml:space="preserve"> and this uplink grant is not a prioritized uplink grant:</w:t>
            </w:r>
          </w:p>
          <w:p w14:paraId="56D8A7B2" w14:textId="5828F096" w:rsidR="00E642DF" w:rsidRPr="004E548E" w:rsidRDefault="00E642DF" w:rsidP="00E642DF">
            <w:pPr>
              <w:pStyle w:val="B4"/>
              <w:jc w:val="both"/>
              <w:rPr>
                <w:noProof/>
                <w:lang w:eastAsia="ko-KR"/>
              </w:rPr>
            </w:pPr>
            <w:r w:rsidRPr="00F5360D">
              <w:rPr>
                <w:noProof/>
                <w:highlight w:val="yellow"/>
                <w:lang w:eastAsia="ko-KR"/>
              </w:rPr>
              <w:t>4&gt;</w:t>
            </w:r>
            <w:r w:rsidRPr="00F5360D">
              <w:rPr>
                <w:noProof/>
                <w:highlight w:val="yellow"/>
                <w:lang w:eastAsia="ko-KR"/>
              </w:rPr>
              <w:tab/>
              <w:t>ignore the uplink grant.</w:t>
            </w:r>
            <w:r>
              <w:rPr>
                <w:noProof/>
                <w:lang w:eastAsia="ko-KR"/>
              </w:rPr>
              <w:t xml:space="preserve"> </w:t>
            </w:r>
            <w:r w:rsidRPr="00E642DF">
              <w:rPr>
                <w:noProof/>
                <w:color w:val="FF0000"/>
                <w:lang w:eastAsia="ko-KR"/>
              </w:rPr>
              <w:t>// whether UE should skip this uplink grant in case the PUSCH for retransmissin is overlapped with UCI?</w:t>
            </w:r>
          </w:p>
          <w:p w14:paraId="50A62D9B" w14:textId="77777777" w:rsidR="00E642DF" w:rsidRDefault="00E642DF" w:rsidP="00E642DF">
            <w:pPr>
              <w:pStyle w:val="B3"/>
              <w:jc w:val="both"/>
              <w:rPr>
                <w:noProof/>
                <w:lang w:eastAsia="ko-KR"/>
              </w:rPr>
            </w:pPr>
            <w:r w:rsidRPr="004E548E">
              <w:rPr>
                <w:noProof/>
                <w:lang w:eastAsia="ko-KR"/>
              </w:rPr>
              <w:t>3&gt;</w:t>
            </w:r>
            <w:r w:rsidRPr="004E548E">
              <w:rPr>
                <w:noProof/>
                <w:lang w:eastAsia="ko-KR"/>
              </w:rPr>
              <w:tab/>
              <w:t>else:</w:t>
            </w:r>
          </w:p>
          <w:p w14:paraId="2FA3E76F" w14:textId="68CF25D8" w:rsidR="00E642DF" w:rsidRDefault="00E642DF" w:rsidP="00E642DF">
            <w:pPr>
              <w:rPr>
                <w:rFonts w:eastAsia="Malgun Gothic"/>
                <w:lang w:eastAsia="ko-KR"/>
              </w:rPr>
            </w:pPr>
            <w:r>
              <w:rPr>
                <w:noProof/>
                <w:lang w:eastAsia="ko-KR"/>
              </w:rPr>
              <w:t xml:space="preserve">      4&gt; …</w:t>
            </w:r>
          </w:p>
        </w:tc>
      </w:tr>
    </w:tbl>
    <w:p w14:paraId="3D614DB7" w14:textId="77777777" w:rsidR="00311269" w:rsidRDefault="00311269" w:rsidP="00311269">
      <w:pPr>
        <w:rPr>
          <w:rFonts w:eastAsia="Malgun Gothic"/>
          <w:lang w:eastAsia="ko-KR"/>
        </w:rPr>
      </w:pPr>
    </w:p>
    <w:p w14:paraId="4363F97A" w14:textId="77777777" w:rsidR="00655618" w:rsidRPr="00655618" w:rsidRDefault="00655618" w:rsidP="00655618">
      <w:pPr>
        <w:rPr>
          <w:rFonts w:eastAsia="Malgun Gothic"/>
          <w:lang w:val="en-US" w:eastAsia="ko-KR"/>
        </w:rPr>
      </w:pPr>
    </w:p>
    <w:p w14:paraId="23DDF336" w14:textId="77777777" w:rsidR="00655618" w:rsidRDefault="00655618" w:rsidP="00F96994">
      <w:pPr>
        <w:rPr>
          <w:lang w:eastAsia="ko-KR"/>
        </w:rPr>
      </w:pPr>
    </w:p>
    <w:p w14:paraId="653DE617" w14:textId="6EC0142A" w:rsidR="00642F89" w:rsidRDefault="00642F89" w:rsidP="009F6580">
      <w:pPr>
        <w:pStyle w:val="Heading1"/>
        <w:numPr>
          <w:ilvl w:val="0"/>
          <w:numId w:val="3"/>
        </w:numPr>
        <w:pBdr>
          <w:top w:val="single" w:sz="12" w:space="3" w:color="auto"/>
        </w:pBdr>
        <w:spacing w:after="180"/>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 xml:space="preserve">Conclusion </w:t>
      </w:r>
    </w:p>
    <w:p w14:paraId="5E3E0488" w14:textId="77777777" w:rsidR="00353C9F" w:rsidRPr="00353C9F" w:rsidRDefault="00353C9F" w:rsidP="00353C9F">
      <w:pPr>
        <w:rPr>
          <w:b/>
          <w:bCs/>
        </w:rPr>
      </w:pPr>
      <w:r w:rsidRPr="00353C9F">
        <w:rPr>
          <w:b/>
          <w:bCs/>
        </w:rPr>
        <w:t>Proposal 1: RAN2 discuss whether the concerned scenarios are valid, i.e., whether it is possible that uplink grant for new transmission is skipped and uplink grant for retransmission is overlapped with UCI.</w:t>
      </w:r>
    </w:p>
    <w:p w14:paraId="0C40B205" w14:textId="77777777" w:rsidR="00353C9F" w:rsidRPr="00353C9F" w:rsidRDefault="00353C9F" w:rsidP="00353C9F">
      <w:pPr>
        <w:rPr>
          <w:b/>
          <w:bCs/>
        </w:rPr>
      </w:pPr>
    </w:p>
    <w:p w14:paraId="24D3F4D1" w14:textId="77777777" w:rsidR="000E0899" w:rsidRPr="00C135A7" w:rsidRDefault="000E0899" w:rsidP="000E0899">
      <w:pPr>
        <w:rPr>
          <w:rFonts w:eastAsia="Malgun Gothic"/>
          <w:b/>
          <w:lang w:eastAsia="ko-KR"/>
        </w:rPr>
      </w:pPr>
      <w:r w:rsidRPr="00C135A7">
        <w:rPr>
          <w:rFonts w:eastAsia="Malgun Gothic"/>
          <w:b/>
          <w:lang w:eastAsia="ko-KR"/>
        </w:rPr>
        <w:t xml:space="preserve">Proposal 2: If the concerned scenario in P1 is valid, RAN2 clarify the expected UE behavior (i.e. </w:t>
      </w:r>
      <w:r>
        <w:rPr>
          <w:rFonts w:eastAsia="Malgun Gothic"/>
          <w:b/>
          <w:lang w:eastAsia="ko-KR"/>
        </w:rPr>
        <w:t>ignore</w:t>
      </w:r>
      <w:r w:rsidRPr="00C135A7">
        <w:rPr>
          <w:rFonts w:eastAsia="Malgun Gothic"/>
          <w:b/>
          <w:lang w:eastAsia="ko-KR"/>
        </w:rPr>
        <w:t xml:space="preserve"> or not </w:t>
      </w:r>
      <w:r>
        <w:rPr>
          <w:rFonts w:eastAsia="Malgun Gothic"/>
          <w:b/>
          <w:lang w:eastAsia="ko-KR"/>
        </w:rPr>
        <w:t>ignore</w:t>
      </w:r>
      <w:r w:rsidRPr="00C135A7">
        <w:rPr>
          <w:rFonts w:eastAsia="Malgun Gothic"/>
          <w:b/>
          <w:lang w:eastAsia="ko-KR"/>
        </w:rPr>
        <w:t xml:space="preserve"> the </w:t>
      </w:r>
      <w:r>
        <w:rPr>
          <w:rFonts w:eastAsia="Malgun Gothic"/>
          <w:b/>
          <w:lang w:eastAsia="ko-KR"/>
        </w:rPr>
        <w:t xml:space="preserve">uplink grant </w:t>
      </w:r>
      <w:r w:rsidRPr="00C135A7">
        <w:rPr>
          <w:rFonts w:eastAsia="Malgun Gothic"/>
          <w:b/>
          <w:lang w:eastAsia="ko-KR"/>
        </w:rPr>
        <w:t>for retransmission</w:t>
      </w:r>
      <w:r>
        <w:rPr>
          <w:rFonts w:eastAsia="Malgun Gothic"/>
          <w:b/>
          <w:lang w:eastAsia="ko-KR"/>
        </w:rPr>
        <w:t xml:space="preserve"> whose </w:t>
      </w:r>
      <w:r w:rsidRPr="00C135A7">
        <w:rPr>
          <w:rFonts w:eastAsia="Malgun Gothic"/>
          <w:b/>
          <w:lang w:eastAsia="ko-KR"/>
        </w:rPr>
        <w:t xml:space="preserve">PUSCH </w:t>
      </w:r>
      <w:r>
        <w:rPr>
          <w:rFonts w:eastAsia="Malgun Gothic"/>
          <w:b/>
          <w:lang w:eastAsia="ko-KR"/>
        </w:rPr>
        <w:t>is</w:t>
      </w:r>
      <w:r w:rsidRPr="00C135A7">
        <w:rPr>
          <w:rFonts w:eastAsia="Malgun Gothic"/>
          <w:b/>
          <w:lang w:eastAsia="ko-KR"/>
        </w:rPr>
        <w:t xml:space="preserve"> overlapped with UCI).</w:t>
      </w:r>
    </w:p>
    <w:p w14:paraId="212DF64C" w14:textId="77777777" w:rsidR="00353C9F" w:rsidRPr="00353C9F" w:rsidRDefault="00353C9F" w:rsidP="00353C9F">
      <w:pPr>
        <w:rPr>
          <w:b/>
          <w:bCs/>
        </w:rPr>
      </w:pPr>
      <w:bookmarkStart w:id="0" w:name="_GoBack"/>
      <w:bookmarkEnd w:id="0"/>
    </w:p>
    <w:p w14:paraId="5B6B8766" w14:textId="7B4E7754" w:rsidR="00A502BD" w:rsidRDefault="00353C9F" w:rsidP="00353C9F">
      <w:pPr>
        <w:rPr>
          <w:b/>
          <w:bCs/>
        </w:rPr>
      </w:pPr>
      <w:r w:rsidRPr="00353C9F">
        <w:rPr>
          <w:b/>
          <w:bCs/>
        </w:rPr>
        <w:t>Proposal 3: If the expected UE behaviour in P2 is not skip the PUSCH for retransmission, RAN2 discuss the required MAC spec change, if needed.</w:t>
      </w:r>
    </w:p>
    <w:p w14:paraId="5C7B1F1F" w14:textId="77777777" w:rsidR="00A502BD" w:rsidRDefault="00A502BD" w:rsidP="005241A8">
      <w:pPr>
        <w:rPr>
          <w:b/>
          <w:bCs/>
        </w:rPr>
      </w:pPr>
    </w:p>
    <w:p w14:paraId="41A4C41C" w14:textId="59D2771B" w:rsidR="001843AD" w:rsidRDefault="001843AD" w:rsidP="009F6580">
      <w:pPr>
        <w:pStyle w:val="Heading1"/>
        <w:numPr>
          <w:ilvl w:val="0"/>
          <w:numId w:val="3"/>
        </w:numPr>
        <w:pBdr>
          <w:top w:val="single" w:sz="12" w:space="3" w:color="auto"/>
        </w:pBdr>
        <w:spacing w:after="180"/>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Reference</w:t>
      </w:r>
    </w:p>
    <w:p w14:paraId="378FE0B7" w14:textId="77777777" w:rsidR="00050D3E" w:rsidRDefault="00050D3E" w:rsidP="00050D3E">
      <w:pPr>
        <w:pStyle w:val="Reference"/>
        <w:numPr>
          <w:ilvl w:val="0"/>
          <w:numId w:val="0"/>
        </w:numPr>
        <w:spacing w:before="120" w:after="120"/>
        <w:ind w:left="420" w:right="0" w:hanging="420"/>
        <w:jc w:val="both"/>
        <w:rPr>
          <w:rFonts w:ascii="Arial" w:hAnsi="Arial"/>
          <w:kern w:val="0"/>
          <w:sz w:val="20"/>
          <w:szCs w:val="20"/>
          <w:lang w:val="en-US"/>
        </w:rPr>
      </w:pPr>
    </w:p>
    <w:p w14:paraId="25ACA5A6" w14:textId="77777777" w:rsidR="00050D3E" w:rsidRDefault="00050D3E" w:rsidP="00050D3E">
      <w:pPr>
        <w:pStyle w:val="Reference"/>
        <w:numPr>
          <w:ilvl w:val="0"/>
          <w:numId w:val="0"/>
        </w:numPr>
        <w:spacing w:before="120" w:after="120"/>
        <w:ind w:left="420" w:right="0" w:hanging="420"/>
        <w:jc w:val="both"/>
        <w:rPr>
          <w:rFonts w:ascii="Arial" w:hAnsi="Arial"/>
          <w:kern w:val="0"/>
          <w:sz w:val="20"/>
          <w:szCs w:val="20"/>
          <w:lang w:val="en-US"/>
        </w:rPr>
      </w:pPr>
    </w:p>
    <w:p w14:paraId="31E1F43E" w14:textId="11B7B725" w:rsidR="00050D3E" w:rsidRDefault="0042691B" w:rsidP="00050D3E">
      <w:pPr>
        <w:pStyle w:val="Heading1"/>
        <w:numPr>
          <w:ilvl w:val="0"/>
          <w:numId w:val="3"/>
        </w:numPr>
        <w:pBdr>
          <w:top w:val="single" w:sz="12" w:space="3" w:color="auto"/>
        </w:pBdr>
        <w:spacing w:after="180"/>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Appendix</w:t>
      </w:r>
      <w:r w:rsidR="00311269">
        <w:rPr>
          <w:rFonts w:ascii="Arial" w:eastAsia="Malgun Gothic" w:hAnsi="Arial" w:cs="Times New Roman"/>
          <w:color w:val="auto"/>
          <w:sz w:val="36"/>
          <w:szCs w:val="20"/>
          <w:lang w:val="en-US" w:eastAsia="ko-KR"/>
        </w:rPr>
        <w:t xml:space="preserve"> 1</w:t>
      </w:r>
      <w:r>
        <w:rPr>
          <w:rFonts w:ascii="Arial" w:eastAsia="Malgun Gothic" w:hAnsi="Arial" w:cs="Times New Roman"/>
          <w:color w:val="auto"/>
          <w:sz w:val="36"/>
          <w:szCs w:val="20"/>
          <w:lang w:val="en-US" w:eastAsia="ko-KR"/>
        </w:rPr>
        <w:t xml:space="preserve">: </w:t>
      </w:r>
      <w:r w:rsidR="00D6635D">
        <w:rPr>
          <w:rFonts w:ascii="Arial" w:eastAsia="Malgun Gothic" w:hAnsi="Arial" w:cs="Times New Roman"/>
          <w:color w:val="auto"/>
          <w:sz w:val="36"/>
          <w:szCs w:val="20"/>
          <w:lang w:val="en-US" w:eastAsia="ko-KR"/>
        </w:rPr>
        <w:t xml:space="preserve">Spec related to R16 uplink skipping </w:t>
      </w:r>
    </w:p>
    <w:p w14:paraId="4B001D9C" w14:textId="77777777" w:rsidR="00D6635D" w:rsidRPr="00D6635D" w:rsidRDefault="00D6635D" w:rsidP="00D6635D">
      <w:pPr>
        <w:rPr>
          <w:rFonts w:eastAsia="Malgun Gothic"/>
          <w:lang w:eastAsia="ko-KR"/>
        </w:rPr>
      </w:pPr>
      <w:r w:rsidRPr="00D6635D">
        <w:rPr>
          <w:rFonts w:eastAsia="Malgun Gothic"/>
          <w:lang w:eastAsia="ko-KR"/>
        </w:rPr>
        <w:t>In R16, MAC spec has the following description to capture R16 uplink skipping behaviour:</w:t>
      </w:r>
    </w:p>
    <w:tbl>
      <w:tblPr>
        <w:tblStyle w:val="TableGrid"/>
        <w:tblW w:w="0" w:type="auto"/>
        <w:tblLook w:val="04A0" w:firstRow="1" w:lastRow="0" w:firstColumn="1" w:lastColumn="0" w:noHBand="0" w:noVBand="1"/>
      </w:tblPr>
      <w:tblGrid>
        <w:gridCol w:w="9350"/>
      </w:tblGrid>
      <w:tr w:rsidR="00D6635D" w14:paraId="0F4F9D32" w14:textId="77777777" w:rsidTr="00334C7C">
        <w:tc>
          <w:tcPr>
            <w:tcW w:w="9350" w:type="dxa"/>
          </w:tcPr>
          <w:p w14:paraId="5E7CC203" w14:textId="77777777" w:rsidR="00D6635D" w:rsidRPr="00F3381E" w:rsidRDefault="00D6635D" w:rsidP="00334C7C">
            <w:pPr>
              <w:keepNext/>
              <w:keepLines/>
              <w:spacing w:before="120" w:after="180"/>
              <w:ind w:left="1701" w:hanging="1701"/>
              <w:jc w:val="left"/>
              <w:outlineLvl w:val="4"/>
              <w:rPr>
                <w:sz w:val="22"/>
                <w:lang w:eastAsia="ko-KR"/>
              </w:rPr>
            </w:pPr>
            <w:bookmarkStart w:id="1" w:name="_Toc29239842"/>
            <w:bookmarkStart w:id="2" w:name="_Toc37296201"/>
            <w:bookmarkStart w:id="3" w:name="_Toc46490327"/>
            <w:bookmarkStart w:id="4" w:name="_Toc52752022"/>
            <w:bookmarkStart w:id="5" w:name="_Toc52796484"/>
            <w:bookmarkStart w:id="6" w:name="_Toc67931543"/>
            <w:r w:rsidRPr="00F3381E">
              <w:rPr>
                <w:sz w:val="22"/>
                <w:lang w:eastAsia="ko-KR"/>
              </w:rPr>
              <w:lastRenderedPageBreak/>
              <w:t>5.4.3.1.3</w:t>
            </w:r>
            <w:r w:rsidRPr="00F3381E">
              <w:rPr>
                <w:sz w:val="22"/>
                <w:lang w:eastAsia="ko-KR"/>
              </w:rPr>
              <w:tab/>
              <w:t>Allocation of resources</w:t>
            </w:r>
            <w:bookmarkEnd w:id="1"/>
            <w:bookmarkEnd w:id="2"/>
            <w:bookmarkEnd w:id="3"/>
            <w:bookmarkEnd w:id="4"/>
            <w:bookmarkEnd w:id="5"/>
            <w:bookmarkEnd w:id="6"/>
          </w:p>
          <w:p w14:paraId="732BCCD8" w14:textId="77777777" w:rsidR="00D6635D" w:rsidRDefault="00D6635D" w:rsidP="00334C7C">
            <w:pPr>
              <w:rPr>
                <w:lang w:eastAsia="ko-KR"/>
              </w:rPr>
            </w:pPr>
            <w:r w:rsidRPr="004E548E">
              <w:rPr>
                <w:lang w:eastAsia="ko-KR"/>
              </w:rPr>
              <w:t>The MAC entity shall:</w:t>
            </w:r>
          </w:p>
          <w:p w14:paraId="725E7FEA" w14:textId="77777777" w:rsidR="00D6635D" w:rsidRPr="004E548E" w:rsidRDefault="00D6635D" w:rsidP="00334C7C">
            <w:pPr>
              <w:pStyle w:val="B1"/>
              <w:rPr>
                <w:lang w:eastAsia="ko-KR"/>
              </w:rPr>
            </w:pPr>
            <w:r w:rsidRPr="004E548E">
              <w:rPr>
                <w:lang w:eastAsia="ko-KR"/>
              </w:rPr>
              <w:t>1&gt;</w:t>
            </w:r>
            <w:r w:rsidRPr="004E548E">
              <w:rPr>
                <w:lang w:eastAsia="ko-KR"/>
              </w:rPr>
              <w:tab/>
              <w:t xml:space="preserve">if the MAC entity is configured with </w:t>
            </w:r>
            <w:r w:rsidRPr="004E548E">
              <w:rPr>
                <w:i/>
                <w:noProof/>
              </w:rPr>
              <w:t>enhancedSkipUplinkTxDynamic</w:t>
            </w:r>
            <w:r w:rsidRPr="004E548E">
              <w:rPr>
                <w:noProof/>
              </w:rPr>
              <w:t xml:space="preserve"> with value </w:t>
            </w:r>
            <w:r w:rsidRPr="004E548E">
              <w:rPr>
                <w:i/>
                <w:noProof/>
              </w:rPr>
              <w:t>true</w:t>
            </w:r>
            <w:r w:rsidRPr="004E548E">
              <w:rPr>
                <w:noProof/>
              </w:rPr>
              <w:t xml:space="preserve"> and the grant indicated to the HARQ entity was addressed to a C-RNTI, or </w:t>
            </w:r>
            <w:r w:rsidRPr="004E548E">
              <w:rPr>
                <w:noProof/>
                <w:lang w:eastAsia="zh-CN"/>
              </w:rPr>
              <w:t>if</w:t>
            </w:r>
            <w:r w:rsidRPr="004E548E">
              <w:rPr>
                <w:noProof/>
              </w:rPr>
              <w:t xml:space="preserve"> the MAC entity is configured with </w:t>
            </w:r>
            <w:r w:rsidRPr="004E548E">
              <w:rPr>
                <w:i/>
                <w:noProof/>
              </w:rPr>
              <w:t>enhancedSkipUplinkTxConfigured</w:t>
            </w:r>
            <w:r w:rsidRPr="004E548E">
              <w:rPr>
                <w:noProof/>
              </w:rPr>
              <w:t xml:space="preserve"> with value </w:t>
            </w:r>
            <w:r w:rsidRPr="004E548E">
              <w:rPr>
                <w:i/>
                <w:noProof/>
              </w:rPr>
              <w:t>true</w:t>
            </w:r>
            <w:r w:rsidRPr="004E548E">
              <w:rPr>
                <w:noProof/>
              </w:rPr>
              <w:t xml:space="preserve"> and the grant indicated to the HARQ entity is a configured uplink grant</w:t>
            </w:r>
            <w:r w:rsidRPr="004E548E">
              <w:rPr>
                <w:lang w:eastAsia="ko-KR"/>
              </w:rPr>
              <w:t>; and</w:t>
            </w:r>
          </w:p>
          <w:p w14:paraId="2E5E212E" w14:textId="77777777" w:rsidR="00D6635D" w:rsidRPr="004E548E" w:rsidRDefault="00D6635D" w:rsidP="00334C7C">
            <w:pPr>
              <w:pStyle w:val="B1"/>
              <w:rPr>
                <w:lang w:eastAsia="ko-KR"/>
              </w:rPr>
            </w:pPr>
            <w:r w:rsidRPr="004E548E">
              <w:rPr>
                <w:lang w:eastAsia="ko-KR"/>
              </w:rPr>
              <w:t>1&gt;</w:t>
            </w:r>
            <w:r w:rsidRPr="004E548E">
              <w:rPr>
                <w:lang w:eastAsia="ko-KR"/>
              </w:rPr>
              <w:tab/>
              <w:t xml:space="preserve">if the MAC entity is not configured with </w:t>
            </w:r>
            <w:r w:rsidRPr="004E548E">
              <w:rPr>
                <w:i/>
                <w:iCs/>
                <w:noProof/>
                <w:lang w:eastAsia="ko-KR"/>
              </w:rPr>
              <w:t>lch-basedPrioritization</w:t>
            </w:r>
            <w:r w:rsidRPr="004E548E">
              <w:rPr>
                <w:lang w:eastAsia="ko-KR"/>
              </w:rPr>
              <w:t>; and</w:t>
            </w:r>
          </w:p>
          <w:p w14:paraId="6C2BAE36" w14:textId="77777777" w:rsidR="00D6635D" w:rsidRPr="004E548E" w:rsidRDefault="00D6635D" w:rsidP="00334C7C">
            <w:pPr>
              <w:pStyle w:val="B1"/>
              <w:rPr>
                <w:lang w:eastAsia="ko-KR"/>
              </w:rPr>
            </w:pPr>
            <w:r w:rsidRPr="004E548E">
              <w:rPr>
                <w:lang w:eastAsia="ko-KR"/>
              </w:rPr>
              <w:t>1&gt;</w:t>
            </w:r>
            <w:r w:rsidRPr="004E548E">
              <w:rPr>
                <w:lang w:eastAsia="ko-KR"/>
              </w:rPr>
              <w:tab/>
              <w:t>if there is no UCI to be multiplexed on this PUSCH transmission as specified in TS 38.213 [6]; and</w:t>
            </w:r>
          </w:p>
          <w:p w14:paraId="62C738EA" w14:textId="77777777" w:rsidR="00D6635D" w:rsidRPr="004E548E" w:rsidRDefault="00D6635D" w:rsidP="00334C7C">
            <w:pPr>
              <w:pStyle w:val="B1"/>
              <w:rPr>
                <w:lang w:eastAsia="ko-KR"/>
              </w:rPr>
            </w:pPr>
            <w:r w:rsidRPr="004E548E">
              <w:rPr>
                <w:lang w:eastAsia="ko-KR"/>
              </w:rPr>
              <w:t>1&gt;</w:t>
            </w:r>
            <w:r w:rsidRPr="004E548E">
              <w:rPr>
                <w:lang w:eastAsia="ko-KR"/>
              </w:rPr>
              <w:tab/>
              <w:t>if there is no aperiodic CSI requested for this PUSCH transmission as specified in TS 38.212 [9]</w:t>
            </w:r>
            <w:r w:rsidRPr="004E548E">
              <w:rPr>
                <w:noProof/>
              </w:rPr>
              <w:t xml:space="preserve">; </w:t>
            </w:r>
            <w:r w:rsidRPr="004E548E">
              <w:rPr>
                <w:lang w:eastAsia="ko-KR"/>
              </w:rPr>
              <w:t>and</w:t>
            </w:r>
          </w:p>
          <w:p w14:paraId="0FDF470C" w14:textId="77777777" w:rsidR="00D6635D" w:rsidRPr="004E548E" w:rsidRDefault="00D6635D" w:rsidP="00334C7C">
            <w:pPr>
              <w:pStyle w:val="B1"/>
              <w:rPr>
                <w:lang w:eastAsia="ko-KR"/>
              </w:rPr>
            </w:pPr>
            <w:r w:rsidRPr="004E548E">
              <w:rPr>
                <w:lang w:eastAsia="ko-KR"/>
              </w:rPr>
              <w:t>1&gt;</w:t>
            </w:r>
            <w:r w:rsidRPr="004E548E">
              <w:rPr>
                <w:lang w:eastAsia="ko-KR"/>
              </w:rPr>
              <w:tab/>
              <w:t>if the MAC PDU includes zero MAC SDUs</w:t>
            </w:r>
            <w:r w:rsidRPr="004E548E">
              <w:rPr>
                <w:noProof/>
              </w:rPr>
              <w:t xml:space="preserve">; </w:t>
            </w:r>
            <w:r w:rsidRPr="004E548E">
              <w:rPr>
                <w:lang w:eastAsia="ko-KR"/>
              </w:rPr>
              <w:t>and</w:t>
            </w:r>
          </w:p>
          <w:p w14:paraId="03B54944" w14:textId="77777777" w:rsidR="00D6635D" w:rsidRPr="004E548E" w:rsidRDefault="00D6635D" w:rsidP="00334C7C">
            <w:pPr>
              <w:pStyle w:val="B1"/>
              <w:rPr>
                <w:lang w:eastAsia="ko-KR"/>
              </w:rPr>
            </w:pPr>
            <w:r w:rsidRPr="004E548E">
              <w:rPr>
                <w:lang w:eastAsia="ko-KR"/>
              </w:rPr>
              <w:t>1&gt;</w:t>
            </w:r>
            <w:r w:rsidRPr="004E548E">
              <w:rPr>
                <w:lang w:eastAsia="ko-KR"/>
              </w:rPr>
              <w:tab/>
              <w:t>if the MAC PDU includes only the periodic BSR and there is no data available for any LCG, or the MAC PDU includes only the padding BSR:</w:t>
            </w:r>
          </w:p>
          <w:p w14:paraId="5CC86821" w14:textId="77777777" w:rsidR="00D6635D" w:rsidRDefault="00D6635D" w:rsidP="00334C7C">
            <w:pPr>
              <w:pStyle w:val="B2"/>
              <w:rPr>
                <w:lang w:eastAsia="ko-KR"/>
              </w:rPr>
            </w:pPr>
            <w:r w:rsidRPr="004E548E">
              <w:rPr>
                <w:noProof/>
                <w:lang w:eastAsia="ko-KR"/>
              </w:rPr>
              <w:t>2&gt;</w:t>
            </w:r>
            <w:r w:rsidRPr="004E548E">
              <w:rPr>
                <w:noProof/>
              </w:rPr>
              <w:tab/>
            </w:r>
            <w:r w:rsidRPr="00F3381E">
              <w:rPr>
                <w:noProof/>
                <w:highlight w:val="yellow"/>
              </w:rPr>
              <w:t>not generate a MAC PDU for the HARQ entity.</w:t>
            </w:r>
          </w:p>
        </w:tc>
      </w:tr>
    </w:tbl>
    <w:p w14:paraId="7C4E4D85" w14:textId="77777777" w:rsidR="00D6635D" w:rsidRPr="00D6635D" w:rsidRDefault="00D6635D" w:rsidP="00D6635D">
      <w:pPr>
        <w:rPr>
          <w:rFonts w:eastAsia="Malgun Gothic"/>
          <w:lang w:eastAsia="ko-KR"/>
        </w:rPr>
      </w:pPr>
    </w:p>
    <w:p w14:paraId="6300D6A8" w14:textId="77777777" w:rsidR="00D6635D" w:rsidRPr="00D6635D" w:rsidRDefault="00D6635D" w:rsidP="00D6635D">
      <w:pPr>
        <w:pStyle w:val="ListParagraph"/>
        <w:ind w:left="360"/>
        <w:rPr>
          <w:rFonts w:eastAsia="Malgun Gothic"/>
          <w:lang w:eastAsia="ko-KR"/>
        </w:rPr>
      </w:pPr>
      <w:r w:rsidRPr="00D6635D">
        <w:rPr>
          <w:rFonts w:eastAsia="Malgun Gothic"/>
          <w:lang w:eastAsia="ko-KR"/>
        </w:rPr>
        <w:t>Accordingly, in TS 38.214, the corresponding PHR behaviour is blow (in yellow):</w:t>
      </w:r>
    </w:p>
    <w:p w14:paraId="3237E83D" w14:textId="77777777" w:rsidR="00D6635D" w:rsidRPr="00D6635D" w:rsidRDefault="00D6635D" w:rsidP="00D6635D">
      <w:pPr>
        <w:rPr>
          <w:rFonts w:eastAsia="Malgun Gothic"/>
          <w:lang w:eastAsia="ko-KR"/>
        </w:rPr>
      </w:pPr>
    </w:p>
    <w:tbl>
      <w:tblPr>
        <w:tblStyle w:val="TableGrid"/>
        <w:tblW w:w="0" w:type="auto"/>
        <w:tblLook w:val="04A0" w:firstRow="1" w:lastRow="0" w:firstColumn="1" w:lastColumn="0" w:noHBand="0" w:noVBand="1"/>
      </w:tblPr>
      <w:tblGrid>
        <w:gridCol w:w="9350"/>
      </w:tblGrid>
      <w:tr w:rsidR="00D6635D" w14:paraId="2F932BAA" w14:textId="77777777" w:rsidTr="00334C7C">
        <w:tc>
          <w:tcPr>
            <w:tcW w:w="9350" w:type="dxa"/>
          </w:tcPr>
          <w:p w14:paraId="25D533A5" w14:textId="77777777" w:rsidR="00D6635D" w:rsidRDefault="00D6635D" w:rsidP="00334C7C">
            <w:r>
              <w:t>6.1 UE procedure for transmitting the physical uplink shared channel</w:t>
            </w:r>
          </w:p>
          <w:p w14:paraId="7F2AFF5A" w14:textId="77777777" w:rsidR="00D6635D" w:rsidRDefault="00D6635D" w:rsidP="00334C7C">
            <w:pPr>
              <w:rPr>
                <w:rFonts w:eastAsia="Malgun Gothic"/>
                <w:lang w:eastAsia="ko-KR"/>
              </w:rPr>
            </w:pPr>
            <w:r>
              <w:t xml:space="preserve">A UE shall upon detection of a PDCCH with a configured DCI format 0_0, 0_1 or 0_2 transmit the corresponding PUSCH as indicated by that DCI </w:t>
            </w:r>
            <w:r w:rsidRPr="00F3381E">
              <w:rPr>
                <w:highlight w:val="yellow"/>
              </w:rPr>
              <w:t>unless the UE does not generate a transport block as described in [10, TS38.321]</w:t>
            </w:r>
            <w:r>
              <w:t>. …</w:t>
            </w:r>
          </w:p>
        </w:tc>
      </w:tr>
    </w:tbl>
    <w:p w14:paraId="1BEF3FFC" w14:textId="77777777" w:rsidR="00050D3E" w:rsidRDefault="00050D3E" w:rsidP="00050D3E">
      <w:pPr>
        <w:pStyle w:val="Reference"/>
        <w:numPr>
          <w:ilvl w:val="0"/>
          <w:numId w:val="0"/>
        </w:numPr>
        <w:spacing w:before="120" w:after="120"/>
        <w:ind w:left="420" w:right="0" w:hanging="420"/>
        <w:jc w:val="both"/>
        <w:rPr>
          <w:rFonts w:ascii="Arial" w:hAnsi="Arial"/>
          <w:kern w:val="0"/>
          <w:sz w:val="20"/>
          <w:szCs w:val="20"/>
        </w:rPr>
      </w:pPr>
    </w:p>
    <w:sectPr w:rsidR="00050D3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203DFC" w14:textId="77777777" w:rsidR="005458F9" w:rsidRDefault="005458F9" w:rsidP="003B1415">
      <w:pPr>
        <w:spacing w:after="0"/>
      </w:pPr>
      <w:r>
        <w:separator/>
      </w:r>
    </w:p>
  </w:endnote>
  <w:endnote w:type="continuationSeparator" w:id="0">
    <w:p w14:paraId="4C60C26D" w14:textId="77777777" w:rsidR="005458F9" w:rsidRDefault="005458F9" w:rsidP="003B14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Grande">
    <w:altName w:val="Times New Roman"/>
    <w:charset w:val="00"/>
    <w:family w:val="roman"/>
    <w:pitch w:val="default"/>
    <w:sig w:usb0="00000000" w:usb1="00000000" w:usb2="00000000" w:usb3="00000000" w:csb0="0004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135256" w14:textId="77777777" w:rsidR="005458F9" w:rsidRDefault="005458F9" w:rsidP="003B1415">
      <w:pPr>
        <w:spacing w:after="0"/>
      </w:pPr>
      <w:r>
        <w:separator/>
      </w:r>
    </w:p>
  </w:footnote>
  <w:footnote w:type="continuationSeparator" w:id="0">
    <w:p w14:paraId="28377CCD" w14:textId="77777777" w:rsidR="005458F9" w:rsidRDefault="005458F9" w:rsidP="003B141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30F5716"/>
    <w:multiLevelType w:val="hybridMultilevel"/>
    <w:tmpl w:val="537AE25E"/>
    <w:lvl w:ilvl="0" w:tplc="739A5446">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DD1DD4"/>
    <w:multiLevelType w:val="multilevel"/>
    <w:tmpl w:val="1F3E0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67C583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7F66080"/>
    <w:multiLevelType w:val="hybridMultilevel"/>
    <w:tmpl w:val="C122C952"/>
    <w:lvl w:ilvl="0" w:tplc="E6E47656">
      <w:start w:val="2"/>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EA49AE"/>
    <w:multiLevelType w:val="hybridMultilevel"/>
    <w:tmpl w:val="C386819A"/>
    <w:lvl w:ilvl="0" w:tplc="AE822612">
      <w:start w:val="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2F7376"/>
    <w:multiLevelType w:val="hybridMultilevel"/>
    <w:tmpl w:val="072EB564"/>
    <w:lvl w:ilvl="0" w:tplc="115A15E2">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2A782F"/>
    <w:multiLevelType w:val="hybridMultilevel"/>
    <w:tmpl w:val="0CCAF594"/>
    <w:lvl w:ilvl="0" w:tplc="E6E47656">
      <w:start w:val="2"/>
      <w:numFmt w:val="bullet"/>
      <w:lvlText w:val="-"/>
      <w:lvlJc w:val="left"/>
      <w:pPr>
        <w:ind w:left="360" w:hanging="360"/>
      </w:pPr>
      <w:rPr>
        <w:rFonts w:ascii="Arial" w:eastAsia="Malgun Gothic"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29A1D08"/>
    <w:multiLevelType w:val="hybridMultilevel"/>
    <w:tmpl w:val="C3CE33BA"/>
    <w:lvl w:ilvl="0" w:tplc="38B85C4C">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127447"/>
    <w:multiLevelType w:val="hybridMultilevel"/>
    <w:tmpl w:val="E0525F90"/>
    <w:lvl w:ilvl="0" w:tplc="6A1AFD6C">
      <w:start w:val="3"/>
      <w:numFmt w:val="bullet"/>
      <w:lvlText w:val="-"/>
      <w:lvlJc w:val="left"/>
      <w:pPr>
        <w:ind w:left="720" w:hanging="360"/>
      </w:pPr>
      <w:rPr>
        <w:rFonts w:ascii="Arial" w:eastAsia="Malgun Gothic" w:hAnsi="Arial" w:cs="Arial" w:hint="default"/>
        <w:color w:val="FF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145AD"/>
    <w:multiLevelType w:val="hybridMultilevel"/>
    <w:tmpl w:val="3A5A0CAC"/>
    <w:lvl w:ilvl="0" w:tplc="23086D3C">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4710C3"/>
    <w:multiLevelType w:val="hybridMultilevel"/>
    <w:tmpl w:val="8DC40800"/>
    <w:lvl w:ilvl="0" w:tplc="341215F8">
      <w:start w:val="1"/>
      <w:numFmt w:val="bullet"/>
      <w:lvlText w:val="▪"/>
      <w:lvlJc w:val="left"/>
      <w:pPr>
        <w:tabs>
          <w:tab w:val="num" w:pos="720"/>
        </w:tabs>
        <w:ind w:left="720" w:hanging="360"/>
      </w:pPr>
      <w:rPr>
        <w:rFonts w:ascii="Lucida Grande" w:hAnsi="Lucida Grande" w:hint="default"/>
      </w:rPr>
    </w:lvl>
    <w:lvl w:ilvl="1" w:tplc="2E6A00C0" w:tentative="1">
      <w:start w:val="1"/>
      <w:numFmt w:val="bullet"/>
      <w:lvlText w:val="▪"/>
      <w:lvlJc w:val="left"/>
      <w:pPr>
        <w:tabs>
          <w:tab w:val="num" w:pos="1440"/>
        </w:tabs>
        <w:ind w:left="1440" w:hanging="360"/>
      </w:pPr>
      <w:rPr>
        <w:rFonts w:ascii="Lucida Grande" w:hAnsi="Lucida Grande" w:hint="default"/>
      </w:rPr>
    </w:lvl>
    <w:lvl w:ilvl="2" w:tplc="12CA3808" w:tentative="1">
      <w:start w:val="1"/>
      <w:numFmt w:val="bullet"/>
      <w:lvlText w:val="▪"/>
      <w:lvlJc w:val="left"/>
      <w:pPr>
        <w:tabs>
          <w:tab w:val="num" w:pos="2160"/>
        </w:tabs>
        <w:ind w:left="2160" w:hanging="360"/>
      </w:pPr>
      <w:rPr>
        <w:rFonts w:ascii="Lucida Grande" w:hAnsi="Lucida Grande" w:hint="default"/>
      </w:rPr>
    </w:lvl>
    <w:lvl w:ilvl="3" w:tplc="ED625D24" w:tentative="1">
      <w:start w:val="1"/>
      <w:numFmt w:val="bullet"/>
      <w:lvlText w:val="▪"/>
      <w:lvlJc w:val="left"/>
      <w:pPr>
        <w:tabs>
          <w:tab w:val="num" w:pos="2880"/>
        </w:tabs>
        <w:ind w:left="2880" w:hanging="360"/>
      </w:pPr>
      <w:rPr>
        <w:rFonts w:ascii="Lucida Grande" w:hAnsi="Lucida Grande" w:hint="default"/>
      </w:rPr>
    </w:lvl>
    <w:lvl w:ilvl="4" w:tplc="A5702968" w:tentative="1">
      <w:start w:val="1"/>
      <w:numFmt w:val="bullet"/>
      <w:lvlText w:val="▪"/>
      <w:lvlJc w:val="left"/>
      <w:pPr>
        <w:tabs>
          <w:tab w:val="num" w:pos="3600"/>
        </w:tabs>
        <w:ind w:left="3600" w:hanging="360"/>
      </w:pPr>
      <w:rPr>
        <w:rFonts w:ascii="Lucida Grande" w:hAnsi="Lucida Grande" w:hint="default"/>
      </w:rPr>
    </w:lvl>
    <w:lvl w:ilvl="5" w:tplc="F0627CCC" w:tentative="1">
      <w:start w:val="1"/>
      <w:numFmt w:val="bullet"/>
      <w:lvlText w:val="▪"/>
      <w:lvlJc w:val="left"/>
      <w:pPr>
        <w:tabs>
          <w:tab w:val="num" w:pos="4320"/>
        </w:tabs>
        <w:ind w:left="4320" w:hanging="360"/>
      </w:pPr>
      <w:rPr>
        <w:rFonts w:ascii="Lucida Grande" w:hAnsi="Lucida Grande" w:hint="default"/>
      </w:rPr>
    </w:lvl>
    <w:lvl w:ilvl="6" w:tplc="198A41B4" w:tentative="1">
      <w:start w:val="1"/>
      <w:numFmt w:val="bullet"/>
      <w:lvlText w:val="▪"/>
      <w:lvlJc w:val="left"/>
      <w:pPr>
        <w:tabs>
          <w:tab w:val="num" w:pos="5040"/>
        </w:tabs>
        <w:ind w:left="5040" w:hanging="360"/>
      </w:pPr>
      <w:rPr>
        <w:rFonts w:ascii="Lucida Grande" w:hAnsi="Lucida Grande" w:hint="default"/>
      </w:rPr>
    </w:lvl>
    <w:lvl w:ilvl="7" w:tplc="F2DC67F8" w:tentative="1">
      <w:start w:val="1"/>
      <w:numFmt w:val="bullet"/>
      <w:lvlText w:val="▪"/>
      <w:lvlJc w:val="left"/>
      <w:pPr>
        <w:tabs>
          <w:tab w:val="num" w:pos="5760"/>
        </w:tabs>
        <w:ind w:left="5760" w:hanging="360"/>
      </w:pPr>
      <w:rPr>
        <w:rFonts w:ascii="Lucida Grande" w:hAnsi="Lucida Grande" w:hint="default"/>
      </w:rPr>
    </w:lvl>
    <w:lvl w:ilvl="8" w:tplc="275C683C" w:tentative="1">
      <w:start w:val="1"/>
      <w:numFmt w:val="bullet"/>
      <w:lvlText w:val="▪"/>
      <w:lvlJc w:val="left"/>
      <w:pPr>
        <w:tabs>
          <w:tab w:val="num" w:pos="6480"/>
        </w:tabs>
        <w:ind w:left="6480" w:hanging="360"/>
      </w:pPr>
      <w:rPr>
        <w:rFonts w:ascii="Lucida Grande" w:hAnsi="Lucida Grande" w:hint="default"/>
      </w:rPr>
    </w:lvl>
  </w:abstractNum>
  <w:abstractNum w:abstractNumId="13" w15:restartNumberingAfterBreak="0">
    <w:nsid w:val="2E7B5392"/>
    <w:multiLevelType w:val="hybridMultilevel"/>
    <w:tmpl w:val="82961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2E084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06131AB"/>
    <w:multiLevelType w:val="hybridMultilevel"/>
    <w:tmpl w:val="7C683D32"/>
    <w:lvl w:ilvl="0" w:tplc="AE82261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3A4931"/>
    <w:multiLevelType w:val="hybridMultilevel"/>
    <w:tmpl w:val="5CC8B720"/>
    <w:lvl w:ilvl="0" w:tplc="029682A4">
      <w:start w:val="2"/>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C970BE"/>
    <w:multiLevelType w:val="hybridMultilevel"/>
    <w:tmpl w:val="FCAAA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BE06DD"/>
    <w:multiLevelType w:val="hybridMultilevel"/>
    <w:tmpl w:val="96C81B50"/>
    <w:lvl w:ilvl="0" w:tplc="6AD4DB24">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FE3602"/>
    <w:multiLevelType w:val="hybridMultilevel"/>
    <w:tmpl w:val="50F436B6"/>
    <w:lvl w:ilvl="0" w:tplc="763C7E50">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9123C8"/>
    <w:multiLevelType w:val="hybridMultilevel"/>
    <w:tmpl w:val="C2D61C86"/>
    <w:lvl w:ilvl="0" w:tplc="38B85C4C">
      <w:numFmt w:val="bullet"/>
      <w:lvlText w:val="-"/>
      <w:lvlJc w:val="left"/>
      <w:pPr>
        <w:ind w:left="360" w:hanging="360"/>
      </w:pPr>
      <w:rPr>
        <w:rFonts w:ascii="Arial" w:eastAsia="Malgun Gothic"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C5B41C9"/>
    <w:multiLevelType w:val="hybridMultilevel"/>
    <w:tmpl w:val="89982B8A"/>
    <w:lvl w:ilvl="0" w:tplc="28189108">
      <w:start w:val="8"/>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7E75E2"/>
    <w:multiLevelType w:val="hybridMultilevel"/>
    <w:tmpl w:val="73FADE26"/>
    <w:lvl w:ilvl="0" w:tplc="38B85C4C">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414DA6"/>
    <w:multiLevelType w:val="hybridMultilevel"/>
    <w:tmpl w:val="49244F6A"/>
    <w:lvl w:ilvl="0" w:tplc="965CB6CC">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9B3226A"/>
    <w:multiLevelType w:val="hybridMultilevel"/>
    <w:tmpl w:val="CFE65994"/>
    <w:lvl w:ilvl="0" w:tplc="AE822612">
      <w:start w:val="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514458"/>
    <w:multiLevelType w:val="hybridMultilevel"/>
    <w:tmpl w:val="80D04104"/>
    <w:lvl w:ilvl="0" w:tplc="1A22E83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A020F6"/>
    <w:multiLevelType w:val="hybridMultilevel"/>
    <w:tmpl w:val="FD2416EE"/>
    <w:lvl w:ilvl="0" w:tplc="D6CE20AE">
      <w:start w:val="6"/>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FE1E6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2F46E17"/>
    <w:multiLevelType w:val="hybridMultilevel"/>
    <w:tmpl w:val="27646E36"/>
    <w:lvl w:ilvl="0" w:tplc="38B85C4C">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2F21BC"/>
    <w:multiLevelType w:val="hybridMultilevel"/>
    <w:tmpl w:val="E4B212E2"/>
    <w:lvl w:ilvl="0" w:tplc="2FB2132C">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450F86"/>
    <w:multiLevelType w:val="hybridMultilevel"/>
    <w:tmpl w:val="6338C162"/>
    <w:lvl w:ilvl="0" w:tplc="AE822612">
      <w:start w:val="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011257"/>
    <w:multiLevelType w:val="hybridMultilevel"/>
    <w:tmpl w:val="7F7EA5DA"/>
    <w:lvl w:ilvl="0" w:tplc="D6CE20AE">
      <w:start w:val="6"/>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071872"/>
    <w:multiLevelType w:val="hybridMultilevel"/>
    <w:tmpl w:val="20B62D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3E56F14"/>
    <w:multiLevelType w:val="hybridMultilevel"/>
    <w:tmpl w:val="D66A3F00"/>
    <w:lvl w:ilvl="0" w:tplc="1D187C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7" w15:restartNumberingAfterBreak="0">
    <w:nsid w:val="765E3D1D"/>
    <w:multiLevelType w:val="hybridMultilevel"/>
    <w:tmpl w:val="80409D00"/>
    <w:lvl w:ilvl="0" w:tplc="B9F8F408">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750F0F"/>
    <w:multiLevelType w:val="hybridMultilevel"/>
    <w:tmpl w:val="4300E36E"/>
    <w:lvl w:ilvl="0" w:tplc="0592070A">
      <w:start w:val="3"/>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D43D2C"/>
    <w:multiLevelType w:val="hybridMultilevel"/>
    <w:tmpl w:val="A8FEB0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36"/>
  </w:num>
  <w:num w:numId="2">
    <w:abstractNumId w:val="29"/>
  </w:num>
  <w:num w:numId="3">
    <w:abstractNumId w:val="27"/>
  </w:num>
  <w:num w:numId="4">
    <w:abstractNumId w:val="10"/>
  </w:num>
  <w:num w:numId="5">
    <w:abstractNumId w:val="38"/>
  </w:num>
  <w:num w:numId="6">
    <w:abstractNumId w:val="39"/>
  </w:num>
  <w:num w:numId="7">
    <w:abstractNumId w:val="7"/>
  </w:num>
  <w:num w:numId="8">
    <w:abstractNumId w:val="31"/>
  </w:num>
  <w:num w:numId="9">
    <w:abstractNumId w:val="40"/>
  </w:num>
  <w:num w:numId="10">
    <w:abstractNumId w:val="30"/>
  </w:num>
  <w:num w:numId="11">
    <w:abstractNumId w:val="13"/>
  </w:num>
  <w:num w:numId="12">
    <w:abstractNumId w:val="3"/>
  </w:num>
  <w:num w:numId="13">
    <w:abstractNumId w:val="11"/>
  </w:num>
  <w:num w:numId="14">
    <w:abstractNumId w:val="19"/>
  </w:num>
  <w:num w:numId="15">
    <w:abstractNumId w:val="12"/>
  </w:num>
  <w:num w:numId="16">
    <w:abstractNumId w:val="1"/>
  </w:num>
  <w:num w:numId="17">
    <w:abstractNumId w:val="18"/>
  </w:num>
  <w:num w:numId="18">
    <w:abstractNumId w:val="17"/>
  </w:num>
  <w:num w:numId="19">
    <w:abstractNumId w:val="16"/>
  </w:num>
  <w:num w:numId="20">
    <w:abstractNumId w:val="23"/>
  </w:num>
  <w:num w:numId="21">
    <w:abstractNumId w:val="35"/>
  </w:num>
  <w:num w:numId="22">
    <w:abstractNumId w:val="28"/>
  </w:num>
  <w:num w:numId="23">
    <w:abstractNumId w:val="34"/>
  </w:num>
  <w:num w:numId="24">
    <w:abstractNumId w:val="22"/>
  </w:num>
  <w:num w:numId="25">
    <w:abstractNumId w:val="9"/>
  </w:num>
  <w:num w:numId="26">
    <w:abstractNumId w:val="14"/>
  </w:num>
  <w:num w:numId="27">
    <w:abstractNumId w:val="2"/>
  </w:num>
  <w:num w:numId="28">
    <w:abstractNumId w:val="20"/>
  </w:num>
  <w:num w:numId="29">
    <w:abstractNumId w:val="0"/>
  </w:num>
  <w:num w:numId="30">
    <w:abstractNumId w:val="24"/>
  </w:num>
  <w:num w:numId="31">
    <w:abstractNumId w:val="5"/>
  </w:num>
  <w:num w:numId="32">
    <w:abstractNumId w:val="15"/>
  </w:num>
  <w:num w:numId="33">
    <w:abstractNumId w:val="32"/>
  </w:num>
  <w:num w:numId="34">
    <w:abstractNumId w:val="21"/>
  </w:num>
  <w:num w:numId="35">
    <w:abstractNumId w:val="37"/>
  </w:num>
  <w:num w:numId="36">
    <w:abstractNumId w:val="6"/>
  </w:num>
  <w:num w:numId="37">
    <w:abstractNumId w:val="4"/>
  </w:num>
  <w:num w:numId="38">
    <w:abstractNumId w:val="8"/>
  </w:num>
  <w:num w:numId="39">
    <w:abstractNumId w:val="26"/>
  </w:num>
  <w:num w:numId="40">
    <w:abstractNumId w:val="33"/>
  </w:num>
  <w:num w:numId="41">
    <w:abstractNumId w:val="2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hideGrammaticalErrors/>
  <w:defaultTabStop w:val="720"/>
  <w:characterSpacingControl w:val="doNotCompress"/>
  <w:hdrShapeDefaults>
    <o:shapedefaults v:ext="edit" spidmax="3481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140"/>
    <w:rsid w:val="000009BF"/>
    <w:rsid w:val="00002265"/>
    <w:rsid w:val="00003103"/>
    <w:rsid w:val="00003F74"/>
    <w:rsid w:val="00004026"/>
    <w:rsid w:val="00004CC1"/>
    <w:rsid w:val="0000577C"/>
    <w:rsid w:val="00012FAB"/>
    <w:rsid w:val="00013DA3"/>
    <w:rsid w:val="00016640"/>
    <w:rsid w:val="000200A1"/>
    <w:rsid w:val="000216F4"/>
    <w:rsid w:val="000228C0"/>
    <w:rsid w:val="00024575"/>
    <w:rsid w:val="0002470C"/>
    <w:rsid w:val="00027644"/>
    <w:rsid w:val="000329A8"/>
    <w:rsid w:val="00034C5C"/>
    <w:rsid w:val="0003538E"/>
    <w:rsid w:val="00042F66"/>
    <w:rsid w:val="00044969"/>
    <w:rsid w:val="00045637"/>
    <w:rsid w:val="00046764"/>
    <w:rsid w:val="000478FF"/>
    <w:rsid w:val="00050565"/>
    <w:rsid w:val="00050D3E"/>
    <w:rsid w:val="00052052"/>
    <w:rsid w:val="00052276"/>
    <w:rsid w:val="00053B43"/>
    <w:rsid w:val="000556D5"/>
    <w:rsid w:val="00056885"/>
    <w:rsid w:val="00057625"/>
    <w:rsid w:val="0006006C"/>
    <w:rsid w:val="000600E9"/>
    <w:rsid w:val="0006157E"/>
    <w:rsid w:val="0006256F"/>
    <w:rsid w:val="00063885"/>
    <w:rsid w:val="00065057"/>
    <w:rsid w:val="00071FE7"/>
    <w:rsid w:val="00080F0F"/>
    <w:rsid w:val="000820E2"/>
    <w:rsid w:val="00082376"/>
    <w:rsid w:val="00083CBD"/>
    <w:rsid w:val="000850DC"/>
    <w:rsid w:val="00086F8B"/>
    <w:rsid w:val="0009091C"/>
    <w:rsid w:val="0009164C"/>
    <w:rsid w:val="000934EA"/>
    <w:rsid w:val="00095E0E"/>
    <w:rsid w:val="000A3B61"/>
    <w:rsid w:val="000A7EA5"/>
    <w:rsid w:val="000B23E2"/>
    <w:rsid w:val="000B603E"/>
    <w:rsid w:val="000C030C"/>
    <w:rsid w:val="000C1794"/>
    <w:rsid w:val="000C2E2B"/>
    <w:rsid w:val="000C313D"/>
    <w:rsid w:val="000C3F46"/>
    <w:rsid w:val="000C4D90"/>
    <w:rsid w:val="000C625B"/>
    <w:rsid w:val="000C638E"/>
    <w:rsid w:val="000D04E2"/>
    <w:rsid w:val="000D1540"/>
    <w:rsid w:val="000D4D90"/>
    <w:rsid w:val="000D54F2"/>
    <w:rsid w:val="000D5C93"/>
    <w:rsid w:val="000E0899"/>
    <w:rsid w:val="000E2232"/>
    <w:rsid w:val="000E2754"/>
    <w:rsid w:val="000E2EDC"/>
    <w:rsid w:val="000E6946"/>
    <w:rsid w:val="000F026E"/>
    <w:rsid w:val="000F084C"/>
    <w:rsid w:val="000F2C19"/>
    <w:rsid w:val="000F39DD"/>
    <w:rsid w:val="000F4C39"/>
    <w:rsid w:val="000F7DA9"/>
    <w:rsid w:val="001027B0"/>
    <w:rsid w:val="001042E1"/>
    <w:rsid w:val="001120E5"/>
    <w:rsid w:val="0011275E"/>
    <w:rsid w:val="00117C4D"/>
    <w:rsid w:val="001216B8"/>
    <w:rsid w:val="00125F25"/>
    <w:rsid w:val="0013105D"/>
    <w:rsid w:val="00132BF2"/>
    <w:rsid w:val="00132F3B"/>
    <w:rsid w:val="001344BD"/>
    <w:rsid w:val="00135BEA"/>
    <w:rsid w:val="00137F20"/>
    <w:rsid w:val="001421CE"/>
    <w:rsid w:val="0014570C"/>
    <w:rsid w:val="00147783"/>
    <w:rsid w:val="00147ACF"/>
    <w:rsid w:val="00147DAF"/>
    <w:rsid w:val="00150B17"/>
    <w:rsid w:val="00151FB1"/>
    <w:rsid w:val="0015553D"/>
    <w:rsid w:val="0015612F"/>
    <w:rsid w:val="001564EB"/>
    <w:rsid w:val="00166A72"/>
    <w:rsid w:val="00167CA6"/>
    <w:rsid w:val="00170304"/>
    <w:rsid w:val="0017155F"/>
    <w:rsid w:val="001722FE"/>
    <w:rsid w:val="00174418"/>
    <w:rsid w:val="00174A43"/>
    <w:rsid w:val="00174AD3"/>
    <w:rsid w:val="00175A59"/>
    <w:rsid w:val="00177ED6"/>
    <w:rsid w:val="001843AD"/>
    <w:rsid w:val="0019474A"/>
    <w:rsid w:val="001960A2"/>
    <w:rsid w:val="001A45CD"/>
    <w:rsid w:val="001A539F"/>
    <w:rsid w:val="001B03FF"/>
    <w:rsid w:val="001B23CE"/>
    <w:rsid w:val="001B2F00"/>
    <w:rsid w:val="001B3230"/>
    <w:rsid w:val="001B3DBD"/>
    <w:rsid w:val="001C0A90"/>
    <w:rsid w:val="001C6813"/>
    <w:rsid w:val="001C6B0C"/>
    <w:rsid w:val="001C7C84"/>
    <w:rsid w:val="001D2982"/>
    <w:rsid w:val="001D32E2"/>
    <w:rsid w:val="001E02F1"/>
    <w:rsid w:val="001E08C0"/>
    <w:rsid w:val="001E0F6E"/>
    <w:rsid w:val="001E2964"/>
    <w:rsid w:val="001E29E8"/>
    <w:rsid w:val="001E3238"/>
    <w:rsid w:val="001E3990"/>
    <w:rsid w:val="001E3AE1"/>
    <w:rsid w:val="001E4063"/>
    <w:rsid w:val="001E5A61"/>
    <w:rsid w:val="001E5A64"/>
    <w:rsid w:val="001E6F77"/>
    <w:rsid w:val="001F05FE"/>
    <w:rsid w:val="001F2211"/>
    <w:rsid w:val="001F5E9E"/>
    <w:rsid w:val="001F71B5"/>
    <w:rsid w:val="001F75A2"/>
    <w:rsid w:val="00202A22"/>
    <w:rsid w:val="00205DB9"/>
    <w:rsid w:val="00206659"/>
    <w:rsid w:val="00206E50"/>
    <w:rsid w:val="00211E9A"/>
    <w:rsid w:val="00213BEE"/>
    <w:rsid w:val="0021439A"/>
    <w:rsid w:val="00215321"/>
    <w:rsid w:val="00221F33"/>
    <w:rsid w:val="00222635"/>
    <w:rsid w:val="00224C47"/>
    <w:rsid w:val="0022589A"/>
    <w:rsid w:val="00225BB9"/>
    <w:rsid w:val="0023001D"/>
    <w:rsid w:val="00230523"/>
    <w:rsid w:val="00230590"/>
    <w:rsid w:val="00231500"/>
    <w:rsid w:val="00233563"/>
    <w:rsid w:val="002342F1"/>
    <w:rsid w:val="00234FC2"/>
    <w:rsid w:val="00235C89"/>
    <w:rsid w:val="00237A71"/>
    <w:rsid w:val="00240549"/>
    <w:rsid w:val="00242B40"/>
    <w:rsid w:val="00243604"/>
    <w:rsid w:val="00243C61"/>
    <w:rsid w:val="00244B46"/>
    <w:rsid w:val="00246ACB"/>
    <w:rsid w:val="00247A7D"/>
    <w:rsid w:val="00251AC0"/>
    <w:rsid w:val="00252BA7"/>
    <w:rsid w:val="00253E68"/>
    <w:rsid w:val="002540B6"/>
    <w:rsid w:val="0025554E"/>
    <w:rsid w:val="00256029"/>
    <w:rsid w:val="002561DD"/>
    <w:rsid w:val="00256E49"/>
    <w:rsid w:val="00257317"/>
    <w:rsid w:val="002656F7"/>
    <w:rsid w:val="002673FF"/>
    <w:rsid w:val="002679BA"/>
    <w:rsid w:val="00267BCD"/>
    <w:rsid w:val="00270CA0"/>
    <w:rsid w:val="002725A6"/>
    <w:rsid w:val="00276565"/>
    <w:rsid w:val="00277FAE"/>
    <w:rsid w:val="00280824"/>
    <w:rsid w:val="00280993"/>
    <w:rsid w:val="002832E1"/>
    <w:rsid w:val="002839B8"/>
    <w:rsid w:val="00284243"/>
    <w:rsid w:val="00292B46"/>
    <w:rsid w:val="00293910"/>
    <w:rsid w:val="00296ED2"/>
    <w:rsid w:val="002979E0"/>
    <w:rsid w:val="00297BB2"/>
    <w:rsid w:val="002A0B94"/>
    <w:rsid w:val="002A5520"/>
    <w:rsid w:val="002B0C42"/>
    <w:rsid w:val="002B158E"/>
    <w:rsid w:val="002B5022"/>
    <w:rsid w:val="002C0A49"/>
    <w:rsid w:val="002C31AB"/>
    <w:rsid w:val="002C3FBE"/>
    <w:rsid w:val="002C407E"/>
    <w:rsid w:val="002D51A0"/>
    <w:rsid w:val="002D64D5"/>
    <w:rsid w:val="002E107C"/>
    <w:rsid w:val="002E1660"/>
    <w:rsid w:val="002E2177"/>
    <w:rsid w:val="002E3D3B"/>
    <w:rsid w:val="002E51A0"/>
    <w:rsid w:val="002E725C"/>
    <w:rsid w:val="002F3FF4"/>
    <w:rsid w:val="002F48B2"/>
    <w:rsid w:val="002F78CC"/>
    <w:rsid w:val="003006DA"/>
    <w:rsid w:val="0030346F"/>
    <w:rsid w:val="0030422F"/>
    <w:rsid w:val="0030467A"/>
    <w:rsid w:val="00307C75"/>
    <w:rsid w:val="00307FB5"/>
    <w:rsid w:val="00311269"/>
    <w:rsid w:val="003136E1"/>
    <w:rsid w:val="00313A5F"/>
    <w:rsid w:val="00313FAC"/>
    <w:rsid w:val="00314632"/>
    <w:rsid w:val="0031499C"/>
    <w:rsid w:val="003174AC"/>
    <w:rsid w:val="00317FA5"/>
    <w:rsid w:val="00321888"/>
    <w:rsid w:val="00321C52"/>
    <w:rsid w:val="00322BB7"/>
    <w:rsid w:val="00322FC1"/>
    <w:rsid w:val="003231BD"/>
    <w:rsid w:val="00324E5B"/>
    <w:rsid w:val="0033057C"/>
    <w:rsid w:val="003307C6"/>
    <w:rsid w:val="00330FCC"/>
    <w:rsid w:val="00334CE1"/>
    <w:rsid w:val="00336074"/>
    <w:rsid w:val="003374DE"/>
    <w:rsid w:val="00347CE8"/>
    <w:rsid w:val="003500EF"/>
    <w:rsid w:val="003512FA"/>
    <w:rsid w:val="00351A33"/>
    <w:rsid w:val="00353C9F"/>
    <w:rsid w:val="00353DE6"/>
    <w:rsid w:val="003549EA"/>
    <w:rsid w:val="00357E10"/>
    <w:rsid w:val="003604D7"/>
    <w:rsid w:val="0036159F"/>
    <w:rsid w:val="00361F4D"/>
    <w:rsid w:val="00362287"/>
    <w:rsid w:val="00362368"/>
    <w:rsid w:val="00363906"/>
    <w:rsid w:val="003678D3"/>
    <w:rsid w:val="00370D24"/>
    <w:rsid w:val="00372440"/>
    <w:rsid w:val="00375043"/>
    <w:rsid w:val="003768AD"/>
    <w:rsid w:val="00377434"/>
    <w:rsid w:val="0038183B"/>
    <w:rsid w:val="00381B5C"/>
    <w:rsid w:val="003849DF"/>
    <w:rsid w:val="00390D2A"/>
    <w:rsid w:val="003927BC"/>
    <w:rsid w:val="003927FC"/>
    <w:rsid w:val="003932A9"/>
    <w:rsid w:val="00394387"/>
    <w:rsid w:val="00395162"/>
    <w:rsid w:val="003A173F"/>
    <w:rsid w:val="003A4068"/>
    <w:rsid w:val="003A4966"/>
    <w:rsid w:val="003A66C7"/>
    <w:rsid w:val="003A7193"/>
    <w:rsid w:val="003A71B7"/>
    <w:rsid w:val="003A7381"/>
    <w:rsid w:val="003A73ED"/>
    <w:rsid w:val="003B1415"/>
    <w:rsid w:val="003B17D0"/>
    <w:rsid w:val="003B5ABA"/>
    <w:rsid w:val="003B6396"/>
    <w:rsid w:val="003C0CD7"/>
    <w:rsid w:val="003C0E60"/>
    <w:rsid w:val="003C1164"/>
    <w:rsid w:val="003C1709"/>
    <w:rsid w:val="003C292D"/>
    <w:rsid w:val="003C2E5E"/>
    <w:rsid w:val="003C4FF6"/>
    <w:rsid w:val="003C54D8"/>
    <w:rsid w:val="003D03FE"/>
    <w:rsid w:val="003D1B4C"/>
    <w:rsid w:val="003D3474"/>
    <w:rsid w:val="003D365A"/>
    <w:rsid w:val="003D49FF"/>
    <w:rsid w:val="003D627D"/>
    <w:rsid w:val="003E1058"/>
    <w:rsid w:val="003E5283"/>
    <w:rsid w:val="003F517D"/>
    <w:rsid w:val="003F60BA"/>
    <w:rsid w:val="003F6E0F"/>
    <w:rsid w:val="003F7BE2"/>
    <w:rsid w:val="00400A57"/>
    <w:rsid w:val="00400D5D"/>
    <w:rsid w:val="004030AF"/>
    <w:rsid w:val="00405A2A"/>
    <w:rsid w:val="00405C0C"/>
    <w:rsid w:val="004060CA"/>
    <w:rsid w:val="00410AB8"/>
    <w:rsid w:val="00412127"/>
    <w:rsid w:val="00412D9E"/>
    <w:rsid w:val="00412FFB"/>
    <w:rsid w:val="00414524"/>
    <w:rsid w:val="0041463F"/>
    <w:rsid w:val="00415A13"/>
    <w:rsid w:val="00416463"/>
    <w:rsid w:val="00420CEF"/>
    <w:rsid w:val="00425471"/>
    <w:rsid w:val="004267B3"/>
    <w:rsid w:val="0042691B"/>
    <w:rsid w:val="00426951"/>
    <w:rsid w:val="00426D48"/>
    <w:rsid w:val="00426F45"/>
    <w:rsid w:val="004276CA"/>
    <w:rsid w:val="00430638"/>
    <w:rsid w:val="00430DAE"/>
    <w:rsid w:val="0043292A"/>
    <w:rsid w:val="00435B80"/>
    <w:rsid w:val="004439ED"/>
    <w:rsid w:val="00443B34"/>
    <w:rsid w:val="00443DC8"/>
    <w:rsid w:val="00447570"/>
    <w:rsid w:val="0044787B"/>
    <w:rsid w:val="00450570"/>
    <w:rsid w:val="00450777"/>
    <w:rsid w:val="00457C69"/>
    <w:rsid w:val="0046346C"/>
    <w:rsid w:val="004644B2"/>
    <w:rsid w:val="00466AE5"/>
    <w:rsid w:val="0046701F"/>
    <w:rsid w:val="0046736B"/>
    <w:rsid w:val="00473B24"/>
    <w:rsid w:val="00474CA5"/>
    <w:rsid w:val="00474D05"/>
    <w:rsid w:val="00474E16"/>
    <w:rsid w:val="004764D5"/>
    <w:rsid w:val="00481B55"/>
    <w:rsid w:val="00483317"/>
    <w:rsid w:val="0049354A"/>
    <w:rsid w:val="004935E0"/>
    <w:rsid w:val="004951FD"/>
    <w:rsid w:val="004A492C"/>
    <w:rsid w:val="004A4A80"/>
    <w:rsid w:val="004B047B"/>
    <w:rsid w:val="004B1785"/>
    <w:rsid w:val="004B1F3D"/>
    <w:rsid w:val="004B257B"/>
    <w:rsid w:val="004B2A08"/>
    <w:rsid w:val="004B621D"/>
    <w:rsid w:val="004B66A2"/>
    <w:rsid w:val="004B6F3F"/>
    <w:rsid w:val="004C01FE"/>
    <w:rsid w:val="004C09FB"/>
    <w:rsid w:val="004C0E3C"/>
    <w:rsid w:val="004C192A"/>
    <w:rsid w:val="004C3546"/>
    <w:rsid w:val="004C507A"/>
    <w:rsid w:val="004C7E0F"/>
    <w:rsid w:val="004C7E45"/>
    <w:rsid w:val="004D2209"/>
    <w:rsid w:val="004D2785"/>
    <w:rsid w:val="004D3CDB"/>
    <w:rsid w:val="004D7965"/>
    <w:rsid w:val="004D7993"/>
    <w:rsid w:val="004E02A9"/>
    <w:rsid w:val="004E5A08"/>
    <w:rsid w:val="004E64F9"/>
    <w:rsid w:val="004E7347"/>
    <w:rsid w:val="004F1C7E"/>
    <w:rsid w:val="004F388B"/>
    <w:rsid w:val="004F53AB"/>
    <w:rsid w:val="005001B1"/>
    <w:rsid w:val="00501739"/>
    <w:rsid w:val="00505C53"/>
    <w:rsid w:val="00507E27"/>
    <w:rsid w:val="005113DA"/>
    <w:rsid w:val="0051586C"/>
    <w:rsid w:val="00515F49"/>
    <w:rsid w:val="005212DA"/>
    <w:rsid w:val="005226C4"/>
    <w:rsid w:val="005227F6"/>
    <w:rsid w:val="00522C18"/>
    <w:rsid w:val="00522D7C"/>
    <w:rsid w:val="00522DE1"/>
    <w:rsid w:val="00523439"/>
    <w:rsid w:val="005241A8"/>
    <w:rsid w:val="00525403"/>
    <w:rsid w:val="00525F9D"/>
    <w:rsid w:val="00530D75"/>
    <w:rsid w:val="00530FCB"/>
    <w:rsid w:val="0053407D"/>
    <w:rsid w:val="00537A77"/>
    <w:rsid w:val="00537BC3"/>
    <w:rsid w:val="0054168A"/>
    <w:rsid w:val="005458F9"/>
    <w:rsid w:val="00545A66"/>
    <w:rsid w:val="0054795F"/>
    <w:rsid w:val="00552183"/>
    <w:rsid w:val="005527A4"/>
    <w:rsid w:val="00553B37"/>
    <w:rsid w:val="0055418D"/>
    <w:rsid w:val="00554EDC"/>
    <w:rsid w:val="00555877"/>
    <w:rsid w:val="005613B4"/>
    <w:rsid w:val="00566FB9"/>
    <w:rsid w:val="005700A4"/>
    <w:rsid w:val="00571F39"/>
    <w:rsid w:val="0057200E"/>
    <w:rsid w:val="00575CB4"/>
    <w:rsid w:val="00576AB4"/>
    <w:rsid w:val="00577288"/>
    <w:rsid w:val="00577316"/>
    <w:rsid w:val="00577767"/>
    <w:rsid w:val="00580534"/>
    <w:rsid w:val="00580B2E"/>
    <w:rsid w:val="005812FD"/>
    <w:rsid w:val="00582033"/>
    <w:rsid w:val="00582953"/>
    <w:rsid w:val="005859D8"/>
    <w:rsid w:val="00586274"/>
    <w:rsid w:val="00591881"/>
    <w:rsid w:val="005925E7"/>
    <w:rsid w:val="005941F9"/>
    <w:rsid w:val="00594EC6"/>
    <w:rsid w:val="005956E7"/>
    <w:rsid w:val="00596392"/>
    <w:rsid w:val="005A0558"/>
    <w:rsid w:val="005A2E06"/>
    <w:rsid w:val="005A46A0"/>
    <w:rsid w:val="005A5D52"/>
    <w:rsid w:val="005B01F0"/>
    <w:rsid w:val="005B0229"/>
    <w:rsid w:val="005B02FF"/>
    <w:rsid w:val="005B10B4"/>
    <w:rsid w:val="005B3397"/>
    <w:rsid w:val="005B507F"/>
    <w:rsid w:val="005B5C10"/>
    <w:rsid w:val="005B6969"/>
    <w:rsid w:val="005C28BB"/>
    <w:rsid w:val="005D0AF3"/>
    <w:rsid w:val="005D1631"/>
    <w:rsid w:val="005D1EA6"/>
    <w:rsid w:val="005D3E54"/>
    <w:rsid w:val="005D5B9F"/>
    <w:rsid w:val="005D5EAF"/>
    <w:rsid w:val="005E115B"/>
    <w:rsid w:val="005E1160"/>
    <w:rsid w:val="005E49C7"/>
    <w:rsid w:val="005E7035"/>
    <w:rsid w:val="005F2932"/>
    <w:rsid w:val="005F3E35"/>
    <w:rsid w:val="005F3FAC"/>
    <w:rsid w:val="005F6A7A"/>
    <w:rsid w:val="005F767A"/>
    <w:rsid w:val="00600C1C"/>
    <w:rsid w:val="00601EB5"/>
    <w:rsid w:val="006020FD"/>
    <w:rsid w:val="0060370A"/>
    <w:rsid w:val="00610303"/>
    <w:rsid w:val="006115D1"/>
    <w:rsid w:val="00611810"/>
    <w:rsid w:val="00611EF5"/>
    <w:rsid w:val="006138A3"/>
    <w:rsid w:val="00620082"/>
    <w:rsid w:val="00620488"/>
    <w:rsid w:val="00622EDD"/>
    <w:rsid w:val="0062332B"/>
    <w:rsid w:val="006255ED"/>
    <w:rsid w:val="00625BC6"/>
    <w:rsid w:val="00626518"/>
    <w:rsid w:val="00626624"/>
    <w:rsid w:val="00627B06"/>
    <w:rsid w:val="00630F59"/>
    <w:rsid w:val="006316CA"/>
    <w:rsid w:val="00632582"/>
    <w:rsid w:val="0063265C"/>
    <w:rsid w:val="006333E2"/>
    <w:rsid w:val="006349AE"/>
    <w:rsid w:val="0063582B"/>
    <w:rsid w:val="006369E7"/>
    <w:rsid w:val="00637188"/>
    <w:rsid w:val="00637CC7"/>
    <w:rsid w:val="00641912"/>
    <w:rsid w:val="00642C81"/>
    <w:rsid w:val="00642F89"/>
    <w:rsid w:val="00644563"/>
    <w:rsid w:val="00645DE3"/>
    <w:rsid w:val="00646ED2"/>
    <w:rsid w:val="00653DF9"/>
    <w:rsid w:val="00655618"/>
    <w:rsid w:val="00656CC6"/>
    <w:rsid w:val="00656DE1"/>
    <w:rsid w:val="0065707B"/>
    <w:rsid w:val="00661021"/>
    <w:rsid w:val="0066209F"/>
    <w:rsid w:val="00662325"/>
    <w:rsid w:val="0066235C"/>
    <w:rsid w:val="00663A98"/>
    <w:rsid w:val="00663FA5"/>
    <w:rsid w:val="00667092"/>
    <w:rsid w:val="00670117"/>
    <w:rsid w:val="006707C1"/>
    <w:rsid w:val="006711CA"/>
    <w:rsid w:val="0067697C"/>
    <w:rsid w:val="0067797A"/>
    <w:rsid w:val="00684CA8"/>
    <w:rsid w:val="00685CA1"/>
    <w:rsid w:val="00691E5A"/>
    <w:rsid w:val="006A13E3"/>
    <w:rsid w:val="006A335D"/>
    <w:rsid w:val="006A38F6"/>
    <w:rsid w:val="006A4355"/>
    <w:rsid w:val="006A5189"/>
    <w:rsid w:val="006A65DA"/>
    <w:rsid w:val="006A6714"/>
    <w:rsid w:val="006A7468"/>
    <w:rsid w:val="006A7AE5"/>
    <w:rsid w:val="006B0A48"/>
    <w:rsid w:val="006B140F"/>
    <w:rsid w:val="006B6BAA"/>
    <w:rsid w:val="006C04AB"/>
    <w:rsid w:val="006C1623"/>
    <w:rsid w:val="006D07C4"/>
    <w:rsid w:val="006D0F16"/>
    <w:rsid w:val="006D173B"/>
    <w:rsid w:val="006D3B4A"/>
    <w:rsid w:val="006D5148"/>
    <w:rsid w:val="006D57C8"/>
    <w:rsid w:val="006D5A4B"/>
    <w:rsid w:val="006D60C4"/>
    <w:rsid w:val="006E1295"/>
    <w:rsid w:val="006E2668"/>
    <w:rsid w:val="006E7D64"/>
    <w:rsid w:val="006F0EBF"/>
    <w:rsid w:val="006F1494"/>
    <w:rsid w:val="006F2CD8"/>
    <w:rsid w:val="006F33F1"/>
    <w:rsid w:val="006F3E09"/>
    <w:rsid w:val="006F5344"/>
    <w:rsid w:val="006F5A02"/>
    <w:rsid w:val="0070071F"/>
    <w:rsid w:val="007061FE"/>
    <w:rsid w:val="00706C34"/>
    <w:rsid w:val="00707637"/>
    <w:rsid w:val="00712712"/>
    <w:rsid w:val="00717E5A"/>
    <w:rsid w:val="00720F35"/>
    <w:rsid w:val="0072213C"/>
    <w:rsid w:val="0072350B"/>
    <w:rsid w:val="007236A2"/>
    <w:rsid w:val="007244C2"/>
    <w:rsid w:val="00724B25"/>
    <w:rsid w:val="00724B9A"/>
    <w:rsid w:val="00727AEE"/>
    <w:rsid w:val="00730070"/>
    <w:rsid w:val="00730DE1"/>
    <w:rsid w:val="0073420C"/>
    <w:rsid w:val="007354B6"/>
    <w:rsid w:val="0073583B"/>
    <w:rsid w:val="00735E01"/>
    <w:rsid w:val="00737B35"/>
    <w:rsid w:val="0074162C"/>
    <w:rsid w:val="0074171E"/>
    <w:rsid w:val="00741E93"/>
    <w:rsid w:val="00742041"/>
    <w:rsid w:val="00743897"/>
    <w:rsid w:val="007449F2"/>
    <w:rsid w:val="007465EA"/>
    <w:rsid w:val="00746DF7"/>
    <w:rsid w:val="00747A95"/>
    <w:rsid w:val="00750E97"/>
    <w:rsid w:val="00754D51"/>
    <w:rsid w:val="00756D35"/>
    <w:rsid w:val="007570E8"/>
    <w:rsid w:val="00757EF2"/>
    <w:rsid w:val="00760CB1"/>
    <w:rsid w:val="007618D0"/>
    <w:rsid w:val="00763505"/>
    <w:rsid w:val="00767AFC"/>
    <w:rsid w:val="007718CC"/>
    <w:rsid w:val="007720D5"/>
    <w:rsid w:val="007735E4"/>
    <w:rsid w:val="00774AF2"/>
    <w:rsid w:val="00775D3D"/>
    <w:rsid w:val="00776935"/>
    <w:rsid w:val="0078164B"/>
    <w:rsid w:val="00781D30"/>
    <w:rsid w:val="0078706C"/>
    <w:rsid w:val="00791828"/>
    <w:rsid w:val="00792B80"/>
    <w:rsid w:val="00792C74"/>
    <w:rsid w:val="007936E9"/>
    <w:rsid w:val="00796A09"/>
    <w:rsid w:val="00796D8D"/>
    <w:rsid w:val="00797FAD"/>
    <w:rsid w:val="007A286D"/>
    <w:rsid w:val="007A336C"/>
    <w:rsid w:val="007A47C2"/>
    <w:rsid w:val="007B1020"/>
    <w:rsid w:val="007B35FF"/>
    <w:rsid w:val="007B4E98"/>
    <w:rsid w:val="007C2FB0"/>
    <w:rsid w:val="007C3B10"/>
    <w:rsid w:val="007C6482"/>
    <w:rsid w:val="007C79A4"/>
    <w:rsid w:val="007D1769"/>
    <w:rsid w:val="007D368E"/>
    <w:rsid w:val="007D5EE7"/>
    <w:rsid w:val="007E2B75"/>
    <w:rsid w:val="007E30A2"/>
    <w:rsid w:val="007E6F51"/>
    <w:rsid w:val="007F2D17"/>
    <w:rsid w:val="00800C09"/>
    <w:rsid w:val="008010EB"/>
    <w:rsid w:val="00801CCC"/>
    <w:rsid w:val="00802BE0"/>
    <w:rsid w:val="00802F6C"/>
    <w:rsid w:val="00803E0A"/>
    <w:rsid w:val="0080431B"/>
    <w:rsid w:val="00805084"/>
    <w:rsid w:val="00806F0C"/>
    <w:rsid w:val="00807A3E"/>
    <w:rsid w:val="00811E8A"/>
    <w:rsid w:val="00812172"/>
    <w:rsid w:val="0081466C"/>
    <w:rsid w:val="00817A56"/>
    <w:rsid w:val="00820A47"/>
    <w:rsid w:val="008217B7"/>
    <w:rsid w:val="00824057"/>
    <w:rsid w:val="00825A5A"/>
    <w:rsid w:val="0083000A"/>
    <w:rsid w:val="00832EB6"/>
    <w:rsid w:val="00832FDD"/>
    <w:rsid w:val="008336AA"/>
    <w:rsid w:val="00836427"/>
    <w:rsid w:val="0083674A"/>
    <w:rsid w:val="008378EF"/>
    <w:rsid w:val="008416C4"/>
    <w:rsid w:val="008429D5"/>
    <w:rsid w:val="008441B7"/>
    <w:rsid w:val="008449ED"/>
    <w:rsid w:val="0084649C"/>
    <w:rsid w:val="00846C32"/>
    <w:rsid w:val="008470AB"/>
    <w:rsid w:val="008539EF"/>
    <w:rsid w:val="00854125"/>
    <w:rsid w:val="008553CE"/>
    <w:rsid w:val="00855917"/>
    <w:rsid w:val="008571CE"/>
    <w:rsid w:val="008605F9"/>
    <w:rsid w:val="00861035"/>
    <w:rsid w:val="008626D8"/>
    <w:rsid w:val="008635F5"/>
    <w:rsid w:val="00863C0C"/>
    <w:rsid w:val="008652E3"/>
    <w:rsid w:val="00870D26"/>
    <w:rsid w:val="00871C00"/>
    <w:rsid w:val="00873F66"/>
    <w:rsid w:val="00877B07"/>
    <w:rsid w:val="008800DC"/>
    <w:rsid w:val="0088075E"/>
    <w:rsid w:val="00883B31"/>
    <w:rsid w:val="00891008"/>
    <w:rsid w:val="0089166B"/>
    <w:rsid w:val="00891A23"/>
    <w:rsid w:val="00892C1D"/>
    <w:rsid w:val="008939EC"/>
    <w:rsid w:val="00893D1F"/>
    <w:rsid w:val="00895B62"/>
    <w:rsid w:val="00896B06"/>
    <w:rsid w:val="00897741"/>
    <w:rsid w:val="008A22AA"/>
    <w:rsid w:val="008A3DCB"/>
    <w:rsid w:val="008A64CB"/>
    <w:rsid w:val="008A6BE6"/>
    <w:rsid w:val="008A7C3B"/>
    <w:rsid w:val="008B151B"/>
    <w:rsid w:val="008B3AE2"/>
    <w:rsid w:val="008B49E2"/>
    <w:rsid w:val="008B77AB"/>
    <w:rsid w:val="008C310A"/>
    <w:rsid w:val="008C328C"/>
    <w:rsid w:val="008C4471"/>
    <w:rsid w:val="008C5611"/>
    <w:rsid w:val="008D2CB0"/>
    <w:rsid w:val="008D51CA"/>
    <w:rsid w:val="008D59D2"/>
    <w:rsid w:val="008D5BFF"/>
    <w:rsid w:val="008D6254"/>
    <w:rsid w:val="008E1577"/>
    <w:rsid w:val="008E21AC"/>
    <w:rsid w:val="008E773B"/>
    <w:rsid w:val="008F155B"/>
    <w:rsid w:val="008F39BE"/>
    <w:rsid w:val="008F3CB4"/>
    <w:rsid w:val="008F50AC"/>
    <w:rsid w:val="008F6014"/>
    <w:rsid w:val="008F6D8D"/>
    <w:rsid w:val="0090090C"/>
    <w:rsid w:val="009015AA"/>
    <w:rsid w:val="00905DE5"/>
    <w:rsid w:val="009077D0"/>
    <w:rsid w:val="009103E4"/>
    <w:rsid w:val="00912342"/>
    <w:rsid w:val="00912FEE"/>
    <w:rsid w:val="00913300"/>
    <w:rsid w:val="0091367A"/>
    <w:rsid w:val="009145C4"/>
    <w:rsid w:val="009150FC"/>
    <w:rsid w:val="009152B3"/>
    <w:rsid w:val="00916658"/>
    <w:rsid w:val="009168AF"/>
    <w:rsid w:val="009174AD"/>
    <w:rsid w:val="0091790B"/>
    <w:rsid w:val="00920B7A"/>
    <w:rsid w:val="009211F5"/>
    <w:rsid w:val="00922AAB"/>
    <w:rsid w:val="009259D4"/>
    <w:rsid w:val="00927784"/>
    <w:rsid w:val="009300A9"/>
    <w:rsid w:val="00934386"/>
    <w:rsid w:val="00937FDA"/>
    <w:rsid w:val="009409F4"/>
    <w:rsid w:val="009416BC"/>
    <w:rsid w:val="009420D0"/>
    <w:rsid w:val="0094248D"/>
    <w:rsid w:val="00943381"/>
    <w:rsid w:val="0094364F"/>
    <w:rsid w:val="00945BA3"/>
    <w:rsid w:val="00945D94"/>
    <w:rsid w:val="00945E75"/>
    <w:rsid w:val="009460A4"/>
    <w:rsid w:val="00946A12"/>
    <w:rsid w:val="009502F1"/>
    <w:rsid w:val="00951F65"/>
    <w:rsid w:val="00952B1F"/>
    <w:rsid w:val="009545DF"/>
    <w:rsid w:val="00955724"/>
    <w:rsid w:val="00955740"/>
    <w:rsid w:val="00963742"/>
    <w:rsid w:val="00964408"/>
    <w:rsid w:val="009657F4"/>
    <w:rsid w:val="00980E5A"/>
    <w:rsid w:val="00983562"/>
    <w:rsid w:val="00985378"/>
    <w:rsid w:val="00985601"/>
    <w:rsid w:val="009926B2"/>
    <w:rsid w:val="00992D0B"/>
    <w:rsid w:val="009936B9"/>
    <w:rsid w:val="00994E27"/>
    <w:rsid w:val="009B20D6"/>
    <w:rsid w:val="009B3891"/>
    <w:rsid w:val="009B445A"/>
    <w:rsid w:val="009B4C6A"/>
    <w:rsid w:val="009B6AC2"/>
    <w:rsid w:val="009B6C52"/>
    <w:rsid w:val="009C02E2"/>
    <w:rsid w:val="009C129D"/>
    <w:rsid w:val="009C43B4"/>
    <w:rsid w:val="009C494B"/>
    <w:rsid w:val="009C7C53"/>
    <w:rsid w:val="009C7DA1"/>
    <w:rsid w:val="009D239C"/>
    <w:rsid w:val="009D3FC3"/>
    <w:rsid w:val="009D4E82"/>
    <w:rsid w:val="009D4EC6"/>
    <w:rsid w:val="009E08F6"/>
    <w:rsid w:val="009E3081"/>
    <w:rsid w:val="009E7274"/>
    <w:rsid w:val="009E77C0"/>
    <w:rsid w:val="009F3B40"/>
    <w:rsid w:val="009F44E1"/>
    <w:rsid w:val="009F5300"/>
    <w:rsid w:val="009F6580"/>
    <w:rsid w:val="00A0027D"/>
    <w:rsid w:val="00A00D9C"/>
    <w:rsid w:val="00A017FC"/>
    <w:rsid w:val="00A02E3B"/>
    <w:rsid w:val="00A07140"/>
    <w:rsid w:val="00A12105"/>
    <w:rsid w:val="00A12700"/>
    <w:rsid w:val="00A12E00"/>
    <w:rsid w:val="00A15B4C"/>
    <w:rsid w:val="00A15EB6"/>
    <w:rsid w:val="00A16C1D"/>
    <w:rsid w:val="00A172A0"/>
    <w:rsid w:val="00A17C92"/>
    <w:rsid w:val="00A21E93"/>
    <w:rsid w:val="00A251B1"/>
    <w:rsid w:val="00A27085"/>
    <w:rsid w:val="00A27D6E"/>
    <w:rsid w:val="00A301B4"/>
    <w:rsid w:val="00A3288E"/>
    <w:rsid w:val="00A33434"/>
    <w:rsid w:val="00A33934"/>
    <w:rsid w:val="00A340C7"/>
    <w:rsid w:val="00A4190E"/>
    <w:rsid w:val="00A4193B"/>
    <w:rsid w:val="00A424DB"/>
    <w:rsid w:val="00A424DE"/>
    <w:rsid w:val="00A4344E"/>
    <w:rsid w:val="00A44EF6"/>
    <w:rsid w:val="00A4577A"/>
    <w:rsid w:val="00A45AC7"/>
    <w:rsid w:val="00A470FB"/>
    <w:rsid w:val="00A502BD"/>
    <w:rsid w:val="00A54750"/>
    <w:rsid w:val="00A54BAE"/>
    <w:rsid w:val="00A55C2E"/>
    <w:rsid w:val="00A577D4"/>
    <w:rsid w:val="00A608C9"/>
    <w:rsid w:val="00A60EAF"/>
    <w:rsid w:val="00A6161C"/>
    <w:rsid w:val="00A63B1D"/>
    <w:rsid w:val="00A63F4F"/>
    <w:rsid w:val="00A649E7"/>
    <w:rsid w:val="00A66442"/>
    <w:rsid w:val="00A703CF"/>
    <w:rsid w:val="00A713DF"/>
    <w:rsid w:val="00A71B6E"/>
    <w:rsid w:val="00A72863"/>
    <w:rsid w:val="00A7326B"/>
    <w:rsid w:val="00A77D76"/>
    <w:rsid w:val="00A80C45"/>
    <w:rsid w:val="00A84A38"/>
    <w:rsid w:val="00A918F8"/>
    <w:rsid w:val="00A959F3"/>
    <w:rsid w:val="00A95FF4"/>
    <w:rsid w:val="00A96BC8"/>
    <w:rsid w:val="00A97C1B"/>
    <w:rsid w:val="00AA08E4"/>
    <w:rsid w:val="00AA1686"/>
    <w:rsid w:val="00AA21BE"/>
    <w:rsid w:val="00AA31D9"/>
    <w:rsid w:val="00AA35D1"/>
    <w:rsid w:val="00AA3FA4"/>
    <w:rsid w:val="00AA54CF"/>
    <w:rsid w:val="00AA6B0B"/>
    <w:rsid w:val="00AB042B"/>
    <w:rsid w:val="00AB1099"/>
    <w:rsid w:val="00AB230E"/>
    <w:rsid w:val="00AB4EC4"/>
    <w:rsid w:val="00AB506F"/>
    <w:rsid w:val="00AB5A0C"/>
    <w:rsid w:val="00AB5CBE"/>
    <w:rsid w:val="00AB6525"/>
    <w:rsid w:val="00AB69B7"/>
    <w:rsid w:val="00AB6E5E"/>
    <w:rsid w:val="00AB741D"/>
    <w:rsid w:val="00AB766F"/>
    <w:rsid w:val="00AB7F9C"/>
    <w:rsid w:val="00AC0AB9"/>
    <w:rsid w:val="00AC131F"/>
    <w:rsid w:val="00AC1526"/>
    <w:rsid w:val="00AC3ADE"/>
    <w:rsid w:val="00AC534E"/>
    <w:rsid w:val="00AC6DCB"/>
    <w:rsid w:val="00AD3B15"/>
    <w:rsid w:val="00AD3C3F"/>
    <w:rsid w:val="00AD4040"/>
    <w:rsid w:val="00AD6E23"/>
    <w:rsid w:val="00AE1C32"/>
    <w:rsid w:val="00AE2254"/>
    <w:rsid w:val="00AE2493"/>
    <w:rsid w:val="00AE3423"/>
    <w:rsid w:val="00AE4F24"/>
    <w:rsid w:val="00AF185B"/>
    <w:rsid w:val="00AF1DB5"/>
    <w:rsid w:val="00AF2887"/>
    <w:rsid w:val="00AF36C2"/>
    <w:rsid w:val="00AF59BB"/>
    <w:rsid w:val="00AF7150"/>
    <w:rsid w:val="00B045EA"/>
    <w:rsid w:val="00B04CC5"/>
    <w:rsid w:val="00B04CF2"/>
    <w:rsid w:val="00B04F72"/>
    <w:rsid w:val="00B0623A"/>
    <w:rsid w:val="00B079A4"/>
    <w:rsid w:val="00B1215A"/>
    <w:rsid w:val="00B149C8"/>
    <w:rsid w:val="00B14EE4"/>
    <w:rsid w:val="00B17463"/>
    <w:rsid w:val="00B174B2"/>
    <w:rsid w:val="00B20D07"/>
    <w:rsid w:val="00B216A4"/>
    <w:rsid w:val="00B225A4"/>
    <w:rsid w:val="00B22B54"/>
    <w:rsid w:val="00B23914"/>
    <w:rsid w:val="00B308A1"/>
    <w:rsid w:val="00B344B6"/>
    <w:rsid w:val="00B359B7"/>
    <w:rsid w:val="00B37808"/>
    <w:rsid w:val="00B37F48"/>
    <w:rsid w:val="00B4201E"/>
    <w:rsid w:val="00B42D4F"/>
    <w:rsid w:val="00B45066"/>
    <w:rsid w:val="00B516F4"/>
    <w:rsid w:val="00B52322"/>
    <w:rsid w:val="00B52E74"/>
    <w:rsid w:val="00B55BBB"/>
    <w:rsid w:val="00B57411"/>
    <w:rsid w:val="00B6004D"/>
    <w:rsid w:val="00B63DE3"/>
    <w:rsid w:val="00B67BAE"/>
    <w:rsid w:val="00B73D22"/>
    <w:rsid w:val="00B73E05"/>
    <w:rsid w:val="00B74180"/>
    <w:rsid w:val="00B75422"/>
    <w:rsid w:val="00B764E6"/>
    <w:rsid w:val="00B77424"/>
    <w:rsid w:val="00B77955"/>
    <w:rsid w:val="00B77E3F"/>
    <w:rsid w:val="00B80F75"/>
    <w:rsid w:val="00B83A51"/>
    <w:rsid w:val="00B85A39"/>
    <w:rsid w:val="00B869CC"/>
    <w:rsid w:val="00B928E7"/>
    <w:rsid w:val="00B92BBC"/>
    <w:rsid w:val="00B9468A"/>
    <w:rsid w:val="00B95A15"/>
    <w:rsid w:val="00B96681"/>
    <w:rsid w:val="00B97774"/>
    <w:rsid w:val="00B97D78"/>
    <w:rsid w:val="00BA0A88"/>
    <w:rsid w:val="00BA5718"/>
    <w:rsid w:val="00BA58F8"/>
    <w:rsid w:val="00BA612C"/>
    <w:rsid w:val="00BB1463"/>
    <w:rsid w:val="00BB22AE"/>
    <w:rsid w:val="00BB24D5"/>
    <w:rsid w:val="00BB4FD6"/>
    <w:rsid w:val="00BB751E"/>
    <w:rsid w:val="00BC1AF6"/>
    <w:rsid w:val="00BC2224"/>
    <w:rsid w:val="00BC2766"/>
    <w:rsid w:val="00BC4B10"/>
    <w:rsid w:val="00BC5936"/>
    <w:rsid w:val="00BD028C"/>
    <w:rsid w:val="00BD02C3"/>
    <w:rsid w:val="00BD080B"/>
    <w:rsid w:val="00BD0B2F"/>
    <w:rsid w:val="00BD1973"/>
    <w:rsid w:val="00BD43B1"/>
    <w:rsid w:val="00BD5D58"/>
    <w:rsid w:val="00BD613F"/>
    <w:rsid w:val="00BE2EAC"/>
    <w:rsid w:val="00BF6E49"/>
    <w:rsid w:val="00BF7402"/>
    <w:rsid w:val="00BF7528"/>
    <w:rsid w:val="00BF758B"/>
    <w:rsid w:val="00BF7985"/>
    <w:rsid w:val="00C000BA"/>
    <w:rsid w:val="00C10F51"/>
    <w:rsid w:val="00C11DA9"/>
    <w:rsid w:val="00C121DF"/>
    <w:rsid w:val="00C129E7"/>
    <w:rsid w:val="00C12D26"/>
    <w:rsid w:val="00C13490"/>
    <w:rsid w:val="00C135A7"/>
    <w:rsid w:val="00C1408F"/>
    <w:rsid w:val="00C150E0"/>
    <w:rsid w:val="00C21B85"/>
    <w:rsid w:val="00C305F3"/>
    <w:rsid w:val="00C32EA8"/>
    <w:rsid w:val="00C337F9"/>
    <w:rsid w:val="00C40358"/>
    <w:rsid w:val="00C4475A"/>
    <w:rsid w:val="00C4583E"/>
    <w:rsid w:val="00C45D07"/>
    <w:rsid w:val="00C46119"/>
    <w:rsid w:val="00C54C68"/>
    <w:rsid w:val="00C54FD6"/>
    <w:rsid w:val="00C55465"/>
    <w:rsid w:val="00C6227D"/>
    <w:rsid w:val="00C62831"/>
    <w:rsid w:val="00C63495"/>
    <w:rsid w:val="00C6516F"/>
    <w:rsid w:val="00C6733E"/>
    <w:rsid w:val="00C70EB6"/>
    <w:rsid w:val="00C71D83"/>
    <w:rsid w:val="00C74F7C"/>
    <w:rsid w:val="00C75223"/>
    <w:rsid w:val="00C8073A"/>
    <w:rsid w:val="00C80A9C"/>
    <w:rsid w:val="00C80E6B"/>
    <w:rsid w:val="00C8114D"/>
    <w:rsid w:val="00C84953"/>
    <w:rsid w:val="00C84BB9"/>
    <w:rsid w:val="00C87DF4"/>
    <w:rsid w:val="00C92D5E"/>
    <w:rsid w:val="00C930D1"/>
    <w:rsid w:val="00C93A8C"/>
    <w:rsid w:val="00C96E26"/>
    <w:rsid w:val="00C975EB"/>
    <w:rsid w:val="00CA20AB"/>
    <w:rsid w:val="00CA2160"/>
    <w:rsid w:val="00CA6308"/>
    <w:rsid w:val="00CB0F18"/>
    <w:rsid w:val="00CB27A2"/>
    <w:rsid w:val="00CB3AD4"/>
    <w:rsid w:val="00CB3F9D"/>
    <w:rsid w:val="00CC0259"/>
    <w:rsid w:val="00CC27BB"/>
    <w:rsid w:val="00CC3158"/>
    <w:rsid w:val="00CC326F"/>
    <w:rsid w:val="00CC4432"/>
    <w:rsid w:val="00CC6586"/>
    <w:rsid w:val="00CC766D"/>
    <w:rsid w:val="00CC78AE"/>
    <w:rsid w:val="00CD0273"/>
    <w:rsid w:val="00CD1774"/>
    <w:rsid w:val="00CD2132"/>
    <w:rsid w:val="00CD3820"/>
    <w:rsid w:val="00CD466F"/>
    <w:rsid w:val="00CD4FF9"/>
    <w:rsid w:val="00CD6267"/>
    <w:rsid w:val="00CD62AE"/>
    <w:rsid w:val="00CD7B77"/>
    <w:rsid w:val="00CE391A"/>
    <w:rsid w:val="00CE4A4B"/>
    <w:rsid w:val="00CE6C5E"/>
    <w:rsid w:val="00CF02D4"/>
    <w:rsid w:val="00CF0E37"/>
    <w:rsid w:val="00CF38CD"/>
    <w:rsid w:val="00CF3EE3"/>
    <w:rsid w:val="00CF4336"/>
    <w:rsid w:val="00D01EA0"/>
    <w:rsid w:val="00D023B3"/>
    <w:rsid w:val="00D0386B"/>
    <w:rsid w:val="00D04C60"/>
    <w:rsid w:val="00D04C6C"/>
    <w:rsid w:val="00D0606A"/>
    <w:rsid w:val="00D06B06"/>
    <w:rsid w:val="00D07250"/>
    <w:rsid w:val="00D102AA"/>
    <w:rsid w:val="00D11A06"/>
    <w:rsid w:val="00D157FB"/>
    <w:rsid w:val="00D16FF8"/>
    <w:rsid w:val="00D1719E"/>
    <w:rsid w:val="00D179F9"/>
    <w:rsid w:val="00D17DE3"/>
    <w:rsid w:val="00D203E8"/>
    <w:rsid w:val="00D21F72"/>
    <w:rsid w:val="00D23158"/>
    <w:rsid w:val="00D248CA"/>
    <w:rsid w:val="00D26371"/>
    <w:rsid w:val="00D26757"/>
    <w:rsid w:val="00D315F4"/>
    <w:rsid w:val="00D3172D"/>
    <w:rsid w:val="00D33B79"/>
    <w:rsid w:val="00D33F89"/>
    <w:rsid w:val="00D36893"/>
    <w:rsid w:val="00D4027F"/>
    <w:rsid w:val="00D41A99"/>
    <w:rsid w:val="00D42AA5"/>
    <w:rsid w:val="00D433FD"/>
    <w:rsid w:val="00D45384"/>
    <w:rsid w:val="00D473F4"/>
    <w:rsid w:val="00D53224"/>
    <w:rsid w:val="00D553D9"/>
    <w:rsid w:val="00D555AD"/>
    <w:rsid w:val="00D562D0"/>
    <w:rsid w:val="00D6259D"/>
    <w:rsid w:val="00D63C9C"/>
    <w:rsid w:val="00D648E6"/>
    <w:rsid w:val="00D64BD1"/>
    <w:rsid w:val="00D6635D"/>
    <w:rsid w:val="00D66506"/>
    <w:rsid w:val="00D67FC6"/>
    <w:rsid w:val="00D7404D"/>
    <w:rsid w:val="00D74521"/>
    <w:rsid w:val="00D7600D"/>
    <w:rsid w:val="00D767A2"/>
    <w:rsid w:val="00D80300"/>
    <w:rsid w:val="00D813E6"/>
    <w:rsid w:val="00D82979"/>
    <w:rsid w:val="00D84D69"/>
    <w:rsid w:val="00D917CA"/>
    <w:rsid w:val="00D93568"/>
    <w:rsid w:val="00D9387E"/>
    <w:rsid w:val="00D95AD2"/>
    <w:rsid w:val="00D96998"/>
    <w:rsid w:val="00D96AA4"/>
    <w:rsid w:val="00D96CC3"/>
    <w:rsid w:val="00D97111"/>
    <w:rsid w:val="00D97955"/>
    <w:rsid w:val="00D97BDA"/>
    <w:rsid w:val="00DA42A4"/>
    <w:rsid w:val="00DA4A68"/>
    <w:rsid w:val="00DA4A83"/>
    <w:rsid w:val="00DA4BA4"/>
    <w:rsid w:val="00DA52D1"/>
    <w:rsid w:val="00DA5474"/>
    <w:rsid w:val="00DA6136"/>
    <w:rsid w:val="00DB057E"/>
    <w:rsid w:val="00DB0988"/>
    <w:rsid w:val="00DB0AC9"/>
    <w:rsid w:val="00DB20FC"/>
    <w:rsid w:val="00DB6F1B"/>
    <w:rsid w:val="00DC0A37"/>
    <w:rsid w:val="00DC40BD"/>
    <w:rsid w:val="00DC7E02"/>
    <w:rsid w:val="00DD0BEA"/>
    <w:rsid w:val="00DD1438"/>
    <w:rsid w:val="00DD1D93"/>
    <w:rsid w:val="00DD1E84"/>
    <w:rsid w:val="00DD2C33"/>
    <w:rsid w:val="00DD4ECB"/>
    <w:rsid w:val="00DD6BDA"/>
    <w:rsid w:val="00DE0393"/>
    <w:rsid w:val="00DE1D7C"/>
    <w:rsid w:val="00DE2C45"/>
    <w:rsid w:val="00DE2F16"/>
    <w:rsid w:val="00DE3955"/>
    <w:rsid w:val="00DE4C81"/>
    <w:rsid w:val="00DE5287"/>
    <w:rsid w:val="00DF21DE"/>
    <w:rsid w:val="00DF50B8"/>
    <w:rsid w:val="00DF57C1"/>
    <w:rsid w:val="00DF6D8D"/>
    <w:rsid w:val="00DF7B9B"/>
    <w:rsid w:val="00E00C4C"/>
    <w:rsid w:val="00E02092"/>
    <w:rsid w:val="00E043EC"/>
    <w:rsid w:val="00E048BA"/>
    <w:rsid w:val="00E04CEB"/>
    <w:rsid w:val="00E06266"/>
    <w:rsid w:val="00E0651C"/>
    <w:rsid w:val="00E10AF8"/>
    <w:rsid w:val="00E11752"/>
    <w:rsid w:val="00E1189D"/>
    <w:rsid w:val="00E170BB"/>
    <w:rsid w:val="00E20160"/>
    <w:rsid w:val="00E24D51"/>
    <w:rsid w:val="00E265D8"/>
    <w:rsid w:val="00E322C8"/>
    <w:rsid w:val="00E358A2"/>
    <w:rsid w:val="00E378CF"/>
    <w:rsid w:val="00E44184"/>
    <w:rsid w:val="00E444E5"/>
    <w:rsid w:val="00E452D5"/>
    <w:rsid w:val="00E50222"/>
    <w:rsid w:val="00E517D1"/>
    <w:rsid w:val="00E51992"/>
    <w:rsid w:val="00E52023"/>
    <w:rsid w:val="00E52A92"/>
    <w:rsid w:val="00E530FA"/>
    <w:rsid w:val="00E5563D"/>
    <w:rsid w:val="00E56D6F"/>
    <w:rsid w:val="00E60C96"/>
    <w:rsid w:val="00E61E2F"/>
    <w:rsid w:val="00E642DF"/>
    <w:rsid w:val="00E6643B"/>
    <w:rsid w:val="00E729FB"/>
    <w:rsid w:val="00E75DE8"/>
    <w:rsid w:val="00E774E6"/>
    <w:rsid w:val="00E80778"/>
    <w:rsid w:val="00E807B3"/>
    <w:rsid w:val="00E85297"/>
    <w:rsid w:val="00E85A65"/>
    <w:rsid w:val="00E868A1"/>
    <w:rsid w:val="00E86FBF"/>
    <w:rsid w:val="00E87543"/>
    <w:rsid w:val="00E90A36"/>
    <w:rsid w:val="00E918C6"/>
    <w:rsid w:val="00E91D1E"/>
    <w:rsid w:val="00E92103"/>
    <w:rsid w:val="00E939AD"/>
    <w:rsid w:val="00E9505D"/>
    <w:rsid w:val="00E96244"/>
    <w:rsid w:val="00EA207E"/>
    <w:rsid w:val="00EA24F1"/>
    <w:rsid w:val="00EA2FD9"/>
    <w:rsid w:val="00EA39D6"/>
    <w:rsid w:val="00EA5768"/>
    <w:rsid w:val="00EB0FA5"/>
    <w:rsid w:val="00EB1C6A"/>
    <w:rsid w:val="00EB4325"/>
    <w:rsid w:val="00EB78EC"/>
    <w:rsid w:val="00EC124C"/>
    <w:rsid w:val="00EC31C8"/>
    <w:rsid w:val="00EC60E9"/>
    <w:rsid w:val="00EC6B3B"/>
    <w:rsid w:val="00ED0CA8"/>
    <w:rsid w:val="00ED2300"/>
    <w:rsid w:val="00ED5A78"/>
    <w:rsid w:val="00ED67AC"/>
    <w:rsid w:val="00ED6B03"/>
    <w:rsid w:val="00ED71A7"/>
    <w:rsid w:val="00ED7ADB"/>
    <w:rsid w:val="00EE2818"/>
    <w:rsid w:val="00EE3608"/>
    <w:rsid w:val="00EE3C95"/>
    <w:rsid w:val="00EE4B8E"/>
    <w:rsid w:val="00EE53F2"/>
    <w:rsid w:val="00EF1470"/>
    <w:rsid w:val="00EF2B6F"/>
    <w:rsid w:val="00EF5E1D"/>
    <w:rsid w:val="00EF5EC3"/>
    <w:rsid w:val="00EF6AF8"/>
    <w:rsid w:val="00F00CFE"/>
    <w:rsid w:val="00F03A46"/>
    <w:rsid w:val="00F03AB0"/>
    <w:rsid w:val="00F06D7C"/>
    <w:rsid w:val="00F10633"/>
    <w:rsid w:val="00F110D9"/>
    <w:rsid w:val="00F12AFF"/>
    <w:rsid w:val="00F14187"/>
    <w:rsid w:val="00F14780"/>
    <w:rsid w:val="00F15117"/>
    <w:rsid w:val="00F16170"/>
    <w:rsid w:val="00F260BC"/>
    <w:rsid w:val="00F26D5A"/>
    <w:rsid w:val="00F301C2"/>
    <w:rsid w:val="00F3208D"/>
    <w:rsid w:val="00F33144"/>
    <w:rsid w:val="00F3381E"/>
    <w:rsid w:val="00F3518A"/>
    <w:rsid w:val="00F35C05"/>
    <w:rsid w:val="00F36AFC"/>
    <w:rsid w:val="00F371F3"/>
    <w:rsid w:val="00F41CE5"/>
    <w:rsid w:val="00F41FB1"/>
    <w:rsid w:val="00F45138"/>
    <w:rsid w:val="00F453ED"/>
    <w:rsid w:val="00F46349"/>
    <w:rsid w:val="00F510B1"/>
    <w:rsid w:val="00F515C1"/>
    <w:rsid w:val="00F5252C"/>
    <w:rsid w:val="00F5360D"/>
    <w:rsid w:val="00F555AD"/>
    <w:rsid w:val="00F55C26"/>
    <w:rsid w:val="00F6020F"/>
    <w:rsid w:val="00F6025C"/>
    <w:rsid w:val="00F61286"/>
    <w:rsid w:val="00F6330D"/>
    <w:rsid w:val="00F66514"/>
    <w:rsid w:val="00F70102"/>
    <w:rsid w:val="00F724A1"/>
    <w:rsid w:val="00F74908"/>
    <w:rsid w:val="00F7639E"/>
    <w:rsid w:val="00F809F4"/>
    <w:rsid w:val="00F8171D"/>
    <w:rsid w:val="00F83492"/>
    <w:rsid w:val="00F84089"/>
    <w:rsid w:val="00F90A48"/>
    <w:rsid w:val="00F9237C"/>
    <w:rsid w:val="00F933DB"/>
    <w:rsid w:val="00F93764"/>
    <w:rsid w:val="00F938FC"/>
    <w:rsid w:val="00F9390A"/>
    <w:rsid w:val="00F95828"/>
    <w:rsid w:val="00F96994"/>
    <w:rsid w:val="00F96FF9"/>
    <w:rsid w:val="00FA044B"/>
    <w:rsid w:val="00FA30A4"/>
    <w:rsid w:val="00FA4807"/>
    <w:rsid w:val="00FB089B"/>
    <w:rsid w:val="00FB3AFC"/>
    <w:rsid w:val="00FB3C29"/>
    <w:rsid w:val="00FB4709"/>
    <w:rsid w:val="00FB4749"/>
    <w:rsid w:val="00FB4819"/>
    <w:rsid w:val="00FB4CAB"/>
    <w:rsid w:val="00FB6065"/>
    <w:rsid w:val="00FB6798"/>
    <w:rsid w:val="00FC236A"/>
    <w:rsid w:val="00FC283A"/>
    <w:rsid w:val="00FC6004"/>
    <w:rsid w:val="00FD1ACD"/>
    <w:rsid w:val="00FD498C"/>
    <w:rsid w:val="00FE1FAD"/>
    <w:rsid w:val="00FE4EED"/>
    <w:rsid w:val="00FE6654"/>
    <w:rsid w:val="00FE71B6"/>
    <w:rsid w:val="00FE793A"/>
    <w:rsid w:val="00FF3F96"/>
    <w:rsid w:val="00FF40B9"/>
    <w:rsid w:val="00FF7338"/>
    <w:rsid w:val="00FF7E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1DDC1A93"/>
  <w15:chartTrackingRefBased/>
  <w15:docId w15:val="{C37D9D46-F342-434D-8948-771C0983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714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rPr>
  </w:style>
  <w:style w:type="paragraph" w:styleId="Heading1">
    <w:name w:val="heading 1"/>
    <w:basedOn w:val="Normal"/>
    <w:next w:val="Normal"/>
    <w:link w:val="Heading1Char"/>
    <w:uiPriority w:val="9"/>
    <w:qFormat/>
    <w:rsid w:val="00AA08E4"/>
    <w:pPr>
      <w:keepNext/>
      <w:keepLines/>
      <w:overflowPunct/>
      <w:autoSpaceDE/>
      <w:autoSpaceDN/>
      <w:adjustRightInd/>
      <w:spacing w:before="240" w:after="0"/>
      <w:jc w:val="left"/>
      <w:textAlignment w:val="auto"/>
      <w:outlineLvl w:val="0"/>
    </w:pPr>
    <w:rPr>
      <w:rFonts w:asciiTheme="majorHAnsi" w:eastAsiaTheme="majorEastAsia" w:hAnsiTheme="majorHAnsi" w:cstheme="majorBidi"/>
      <w:color w:val="2E74B5" w:themeColor="accent1" w:themeShade="BF"/>
      <w:sz w:val="32"/>
      <w:szCs w:val="32"/>
      <w:lang w:eastAsia="en-US"/>
    </w:rPr>
  </w:style>
  <w:style w:type="paragraph" w:styleId="Heading2">
    <w:name w:val="heading 2"/>
    <w:aliases w:val="Head2A,2,H2,UNDERRUBRIK 1-2,DO NOT USE_h2,h2,h21,H2 Char,h2 Char"/>
    <w:basedOn w:val="Heading1"/>
    <w:next w:val="Normal"/>
    <w:link w:val="Heading2Char"/>
    <w:qFormat/>
    <w:rsid w:val="00861035"/>
    <w:pPr>
      <w:tabs>
        <w:tab w:val="num" w:pos="576"/>
      </w:tabs>
      <w:overflowPunct w:val="0"/>
      <w:autoSpaceDE w:val="0"/>
      <w:autoSpaceDN w:val="0"/>
      <w:adjustRightInd w:val="0"/>
      <w:spacing w:before="180" w:after="180"/>
      <w:ind w:left="576" w:hanging="576"/>
      <w:outlineLvl w:val="1"/>
    </w:pPr>
    <w:rPr>
      <w:rFonts w:ascii="Arial" w:eastAsia="Times New Roman" w:hAnsi="Arial" w:cs="Arial"/>
      <w:color w:val="auto"/>
      <w:lang w:eastAsia="zh-CN"/>
    </w:rPr>
  </w:style>
  <w:style w:type="paragraph" w:styleId="Heading3">
    <w:name w:val="heading 3"/>
    <w:basedOn w:val="Normal"/>
    <w:next w:val="Normal"/>
    <w:link w:val="Heading3Char"/>
    <w:unhideWhenUsed/>
    <w:qFormat/>
    <w:rsid w:val="006369E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C93A8C"/>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F3381E"/>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vDInstructiontext">
    <w:name w:val="IvD Instructiontext"/>
    <w:basedOn w:val="BodyText"/>
    <w:link w:val="IvDInstructiontextChar"/>
    <w:uiPriority w:val="99"/>
    <w:qFormat/>
    <w:rsid w:val="00A0714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A07140"/>
    <w:rPr>
      <w:rFonts w:ascii="Arial" w:eastAsia="Times New Roman" w:hAnsi="Arial" w:cs="Times New Roman"/>
      <w:i/>
      <w:color w:val="7F7F7F" w:themeColor="text1" w:themeTint="80"/>
      <w:spacing w:val="2"/>
      <w:sz w:val="18"/>
      <w:szCs w:val="18"/>
      <w:lang w:eastAsia="en-US"/>
    </w:rPr>
  </w:style>
  <w:style w:type="paragraph" w:customStyle="1" w:styleId="IvDbodytext">
    <w:name w:val="IvD bodytext"/>
    <w:basedOn w:val="BodyText"/>
    <w:link w:val="IvDbodytextChar"/>
    <w:qFormat/>
    <w:rsid w:val="00A0714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A07140"/>
    <w:rPr>
      <w:rFonts w:ascii="Arial" w:eastAsia="Times New Roman" w:hAnsi="Arial" w:cs="Times New Roman"/>
      <w:spacing w:val="2"/>
      <w:sz w:val="20"/>
      <w:szCs w:val="20"/>
      <w:lang w:val="en-GB" w:eastAsia="en-US"/>
    </w:rPr>
  </w:style>
  <w:style w:type="paragraph" w:styleId="BodyText">
    <w:name w:val="Body Text"/>
    <w:basedOn w:val="Normal"/>
    <w:link w:val="BodyTextChar"/>
    <w:uiPriority w:val="99"/>
    <w:semiHidden/>
    <w:unhideWhenUsed/>
    <w:rsid w:val="00A07140"/>
  </w:style>
  <w:style w:type="character" w:customStyle="1" w:styleId="BodyTextChar">
    <w:name w:val="Body Text Char"/>
    <w:basedOn w:val="DefaultParagraphFont"/>
    <w:link w:val="BodyText"/>
    <w:uiPriority w:val="99"/>
    <w:semiHidden/>
    <w:rsid w:val="00A07140"/>
    <w:rPr>
      <w:rFonts w:ascii="Arial" w:eastAsia="Times New Roman" w:hAnsi="Arial" w:cs="Times New Roman"/>
      <w:sz w:val="20"/>
      <w:szCs w:val="20"/>
      <w:lang w:val="en-GB"/>
    </w:rPr>
  </w:style>
  <w:style w:type="paragraph" w:styleId="Caption">
    <w:name w:val="caption"/>
    <w:aliases w:val="cap,cap Char,Caption Char,Caption Char1 Char,cap Char Char1,Caption Char Char1 Char,cap Char2,cap1,cap2,cap11,条目"/>
    <w:basedOn w:val="Normal"/>
    <w:next w:val="Normal"/>
    <w:link w:val="CaptionChar1"/>
    <w:qFormat/>
    <w:rsid w:val="00A07140"/>
    <w:pPr>
      <w:overflowPunct/>
      <w:autoSpaceDE/>
      <w:autoSpaceDN/>
      <w:adjustRightInd/>
      <w:spacing w:before="120"/>
      <w:jc w:val="left"/>
      <w:textAlignment w:val="auto"/>
    </w:pPr>
    <w:rPr>
      <w:rFonts w:ascii="Times New Roman" w:eastAsiaTheme="minorEastAsia" w:hAnsi="Times New Roman"/>
      <w:b/>
      <w:lang w:eastAsia="en-US"/>
    </w:rPr>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A07140"/>
    <w:rPr>
      <w:rFonts w:ascii="Times New Roman" w:hAnsi="Times New Roman" w:cs="Times New Roman"/>
      <w:b/>
      <w:sz w:val="20"/>
      <w:szCs w:val="20"/>
      <w:lang w:val="en-GB" w:eastAsia="en-US"/>
    </w:rPr>
  </w:style>
  <w:style w:type="paragraph" w:customStyle="1" w:styleId="Doc-text2">
    <w:name w:val="Doc-text2"/>
    <w:basedOn w:val="Normal"/>
    <w:link w:val="Doc-text2Char"/>
    <w:qFormat/>
    <w:rsid w:val="00A0714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07140"/>
    <w:rPr>
      <w:rFonts w:ascii="Arial" w:eastAsia="MS Mincho" w:hAnsi="Arial" w:cs="Times New Roman"/>
      <w:sz w:val="20"/>
      <w:szCs w:val="24"/>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A08E4"/>
    <w:pPr>
      <w:widowControl w:val="0"/>
      <w:tabs>
        <w:tab w:val="left" w:pos="1701"/>
        <w:tab w:val="right" w:pos="9923"/>
      </w:tabs>
      <w:overflowPunct/>
      <w:autoSpaceDE/>
      <w:autoSpaceDN/>
      <w:adjustRightInd/>
      <w:spacing w:before="120" w:after="0"/>
      <w:jc w:val="left"/>
      <w:textAlignment w:val="auto"/>
    </w:pPr>
    <w:rPr>
      <w:rFonts w:eastAsia="MS Mincho"/>
      <w:b/>
      <w:sz w:val="24"/>
      <w:szCs w:val="24"/>
      <w:lang w:val="de-D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A08E4"/>
    <w:rPr>
      <w:rFonts w:ascii="Arial" w:eastAsia="MS Mincho" w:hAnsi="Arial" w:cs="Times New Roman"/>
      <w:b/>
      <w:sz w:val="24"/>
      <w:szCs w:val="24"/>
      <w:lang w:val="de-DE" w:eastAsia="x-none"/>
    </w:rPr>
  </w:style>
  <w:style w:type="character" w:customStyle="1" w:styleId="Heading1Char">
    <w:name w:val="Heading 1 Char"/>
    <w:basedOn w:val="DefaultParagraphFont"/>
    <w:link w:val="Heading1"/>
    <w:uiPriority w:val="9"/>
    <w:rsid w:val="00AA08E4"/>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rsid w:val="00AA08E4"/>
    <w:pPr>
      <w:spacing w:after="120" w:line="240" w:lineRule="auto"/>
    </w:pPr>
    <w:rPr>
      <w:rFonts w:ascii="Arial" w:eastAsia="MS Mincho" w:hAnsi="Arial" w:cs="Times New Roman"/>
      <w:sz w:val="20"/>
      <w:szCs w:val="20"/>
      <w:lang w:val="en-GB"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861035"/>
    <w:rPr>
      <w:rFonts w:ascii="Arial" w:eastAsia="Times New Roman" w:hAnsi="Arial" w:cs="Arial"/>
      <w:sz w:val="32"/>
      <w:szCs w:val="32"/>
      <w:lang w:val="en-GB"/>
    </w:rPr>
  </w:style>
  <w:style w:type="paragraph" w:styleId="ListParagraph">
    <w:name w:val="List Paragraph"/>
    <w:basedOn w:val="Normal"/>
    <w:link w:val="ListParagraphChar"/>
    <w:uiPriority w:val="34"/>
    <w:qFormat/>
    <w:rsid w:val="00EF1470"/>
    <w:pPr>
      <w:spacing w:after="180"/>
      <w:ind w:left="720"/>
      <w:contextualSpacing/>
      <w:jc w:val="left"/>
    </w:pPr>
    <w:rPr>
      <w:rFonts w:ascii="Times New Roman" w:eastAsia="SimSun" w:hAnsi="Times New Roman"/>
      <w:lang w:eastAsia="ja-JP"/>
    </w:rPr>
  </w:style>
  <w:style w:type="character" w:customStyle="1" w:styleId="ListParagraphChar">
    <w:name w:val="List Paragraph Char"/>
    <w:link w:val="ListParagraph"/>
    <w:uiPriority w:val="34"/>
    <w:locked/>
    <w:rsid w:val="00EF1470"/>
    <w:rPr>
      <w:rFonts w:ascii="Times New Roman" w:eastAsia="SimSun" w:hAnsi="Times New Roman" w:cs="Times New Roman"/>
      <w:sz w:val="20"/>
      <w:szCs w:val="20"/>
      <w:lang w:val="en-GB" w:eastAsia="ja-JP"/>
    </w:rPr>
  </w:style>
  <w:style w:type="table" w:styleId="TableGrid">
    <w:name w:val="Table Grid"/>
    <w:basedOn w:val="TableNormal"/>
    <w:uiPriority w:val="59"/>
    <w:rsid w:val="00A95F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3B1415"/>
    <w:pPr>
      <w:tabs>
        <w:tab w:val="center" w:pos="4680"/>
        <w:tab w:val="right" w:pos="9360"/>
      </w:tabs>
      <w:spacing w:after="0"/>
    </w:pPr>
  </w:style>
  <w:style w:type="character" w:customStyle="1" w:styleId="FooterChar">
    <w:name w:val="Footer Char"/>
    <w:basedOn w:val="DefaultParagraphFont"/>
    <w:link w:val="Footer"/>
    <w:uiPriority w:val="99"/>
    <w:rsid w:val="003B1415"/>
    <w:rPr>
      <w:rFonts w:ascii="Arial" w:eastAsia="Times New Roman" w:hAnsi="Arial" w:cs="Times New Roman"/>
      <w:sz w:val="20"/>
      <w:szCs w:val="20"/>
      <w:lang w:val="en-GB"/>
    </w:rPr>
  </w:style>
  <w:style w:type="paragraph" w:customStyle="1" w:styleId="2222">
    <w:name w:val="스타일 스타일 스타일 스타일 양쪽 첫 줄:  2 글자 + 첫 줄:  2 글자 + 첫 줄:  2 글자 + 첫 줄:  2..."/>
    <w:basedOn w:val="Normal"/>
    <w:link w:val="2222Char"/>
    <w:rsid w:val="00642F89"/>
    <w:pPr>
      <w:overflowPunct/>
      <w:autoSpaceDE/>
      <w:autoSpaceDN/>
      <w:adjustRightInd/>
      <w:spacing w:after="180" w:line="336" w:lineRule="auto"/>
      <w:ind w:firstLineChars="200" w:firstLine="200"/>
      <w:textAlignment w:val="auto"/>
    </w:pPr>
    <w:rPr>
      <w:rFonts w:ascii="Times New Roman" w:eastAsia="Malgun Gothic" w:hAnsi="Times New Roman" w:cs="Batang"/>
      <w:lang w:eastAsia="en-US"/>
    </w:rPr>
  </w:style>
  <w:style w:type="character" w:customStyle="1" w:styleId="2222Char">
    <w:name w:val="스타일 스타일 스타일 스타일 양쪽 첫 줄:  2 글자 + 첫 줄:  2 글자 + 첫 줄:  2 글자 + 첫 줄:  2... Char"/>
    <w:basedOn w:val="DefaultParagraphFont"/>
    <w:link w:val="2222"/>
    <w:rsid w:val="00642F89"/>
    <w:rPr>
      <w:rFonts w:ascii="Times New Roman" w:eastAsia="Malgun Gothic" w:hAnsi="Times New Roman" w:cs="Batang"/>
      <w:sz w:val="20"/>
      <w:szCs w:val="20"/>
      <w:lang w:val="en-GB" w:eastAsia="en-US"/>
    </w:rPr>
  </w:style>
  <w:style w:type="character" w:customStyle="1" w:styleId="Heading3Char">
    <w:name w:val="Heading 3 Char"/>
    <w:basedOn w:val="DefaultParagraphFont"/>
    <w:link w:val="Heading3"/>
    <w:uiPriority w:val="9"/>
    <w:semiHidden/>
    <w:rsid w:val="006369E7"/>
    <w:rPr>
      <w:rFonts w:asciiTheme="majorHAnsi" w:eastAsiaTheme="majorEastAsia" w:hAnsiTheme="majorHAnsi" w:cstheme="majorBidi"/>
      <w:color w:val="1F4D78" w:themeColor="accent1" w:themeShade="7F"/>
      <w:sz w:val="24"/>
      <w:szCs w:val="24"/>
      <w:lang w:val="en-GB"/>
    </w:rPr>
  </w:style>
  <w:style w:type="paragraph" w:customStyle="1" w:styleId="B1">
    <w:name w:val="B1"/>
    <w:basedOn w:val="Normal"/>
    <w:link w:val="B1Char"/>
    <w:qFormat/>
    <w:rsid w:val="006369E7"/>
    <w:pPr>
      <w:overflowPunct/>
      <w:autoSpaceDE/>
      <w:autoSpaceDN/>
      <w:adjustRightInd/>
      <w:spacing w:after="180"/>
      <w:ind w:left="568" w:hanging="284"/>
      <w:jc w:val="left"/>
      <w:textAlignment w:val="auto"/>
    </w:pPr>
    <w:rPr>
      <w:rFonts w:ascii="Times New Roman" w:eastAsia="Malgun Gothic" w:hAnsi="Times New Roman"/>
      <w:lang w:eastAsia="en-US"/>
    </w:rPr>
  </w:style>
  <w:style w:type="paragraph" w:customStyle="1" w:styleId="B2">
    <w:name w:val="B2"/>
    <w:basedOn w:val="Normal"/>
    <w:link w:val="B2Char"/>
    <w:qFormat/>
    <w:rsid w:val="006369E7"/>
    <w:pPr>
      <w:overflowPunct/>
      <w:autoSpaceDE/>
      <w:autoSpaceDN/>
      <w:adjustRightInd/>
      <w:spacing w:after="180"/>
      <w:ind w:left="851" w:hanging="284"/>
      <w:jc w:val="left"/>
      <w:textAlignment w:val="auto"/>
    </w:pPr>
    <w:rPr>
      <w:rFonts w:ascii="Times New Roman" w:eastAsia="Malgun Gothic" w:hAnsi="Times New Roman"/>
      <w:lang w:eastAsia="en-US"/>
    </w:rPr>
  </w:style>
  <w:style w:type="paragraph" w:customStyle="1" w:styleId="B3">
    <w:name w:val="B3"/>
    <w:basedOn w:val="Normal"/>
    <w:link w:val="B3Char"/>
    <w:qFormat/>
    <w:rsid w:val="006369E7"/>
    <w:pPr>
      <w:overflowPunct/>
      <w:autoSpaceDE/>
      <w:autoSpaceDN/>
      <w:adjustRightInd/>
      <w:spacing w:after="180"/>
      <w:ind w:left="1135" w:hanging="284"/>
      <w:jc w:val="left"/>
      <w:textAlignment w:val="auto"/>
    </w:pPr>
    <w:rPr>
      <w:rFonts w:ascii="Times New Roman" w:eastAsia="Malgun Gothic" w:hAnsi="Times New Roman"/>
      <w:lang w:eastAsia="en-US"/>
    </w:rPr>
  </w:style>
  <w:style w:type="paragraph" w:customStyle="1" w:styleId="B4">
    <w:name w:val="B4"/>
    <w:basedOn w:val="Normal"/>
    <w:link w:val="B4Char"/>
    <w:qFormat/>
    <w:rsid w:val="006369E7"/>
    <w:pPr>
      <w:overflowPunct/>
      <w:autoSpaceDE/>
      <w:autoSpaceDN/>
      <w:adjustRightInd/>
      <w:spacing w:after="180"/>
      <w:ind w:left="1418" w:hanging="284"/>
      <w:jc w:val="left"/>
      <w:textAlignment w:val="auto"/>
    </w:pPr>
    <w:rPr>
      <w:rFonts w:ascii="Times New Roman" w:eastAsia="Malgun Gothic" w:hAnsi="Times New Roman"/>
      <w:lang w:eastAsia="en-US"/>
    </w:rPr>
  </w:style>
  <w:style w:type="paragraph" w:customStyle="1" w:styleId="B5">
    <w:name w:val="B5"/>
    <w:basedOn w:val="Normal"/>
    <w:link w:val="B5Char"/>
    <w:rsid w:val="006369E7"/>
    <w:pPr>
      <w:overflowPunct/>
      <w:autoSpaceDE/>
      <w:autoSpaceDN/>
      <w:adjustRightInd/>
      <w:spacing w:after="180"/>
      <w:ind w:left="1702" w:hanging="284"/>
      <w:jc w:val="left"/>
      <w:textAlignment w:val="auto"/>
    </w:pPr>
    <w:rPr>
      <w:rFonts w:ascii="Times New Roman" w:eastAsia="Malgun Gothic" w:hAnsi="Times New Roman"/>
      <w:lang w:eastAsia="en-US"/>
    </w:rPr>
  </w:style>
  <w:style w:type="character" w:customStyle="1" w:styleId="B1Char">
    <w:name w:val="B1 Char"/>
    <w:link w:val="B1"/>
    <w:qFormat/>
    <w:rsid w:val="006369E7"/>
    <w:rPr>
      <w:rFonts w:ascii="Times New Roman" w:eastAsia="Malgun Gothic" w:hAnsi="Times New Roman" w:cs="Times New Roman"/>
      <w:sz w:val="20"/>
      <w:szCs w:val="20"/>
      <w:lang w:val="en-GB" w:eastAsia="en-US"/>
    </w:rPr>
  </w:style>
  <w:style w:type="character" w:customStyle="1" w:styleId="B2Char">
    <w:name w:val="B2 Char"/>
    <w:link w:val="B2"/>
    <w:qFormat/>
    <w:rsid w:val="006369E7"/>
    <w:rPr>
      <w:rFonts w:ascii="Times New Roman" w:eastAsia="Malgun Gothic" w:hAnsi="Times New Roman" w:cs="Times New Roman"/>
      <w:sz w:val="20"/>
      <w:szCs w:val="20"/>
      <w:lang w:val="en-GB" w:eastAsia="en-US"/>
    </w:rPr>
  </w:style>
  <w:style w:type="character" w:customStyle="1" w:styleId="B3Char">
    <w:name w:val="B3 Char"/>
    <w:link w:val="B3"/>
    <w:qFormat/>
    <w:rsid w:val="006369E7"/>
    <w:rPr>
      <w:rFonts w:ascii="Times New Roman" w:eastAsia="Malgun Gothic" w:hAnsi="Times New Roman" w:cs="Times New Roman"/>
      <w:sz w:val="20"/>
      <w:szCs w:val="20"/>
      <w:lang w:val="en-GB" w:eastAsia="en-US"/>
    </w:rPr>
  </w:style>
  <w:style w:type="character" w:customStyle="1" w:styleId="B4Char">
    <w:name w:val="B4 Char"/>
    <w:link w:val="B4"/>
    <w:qFormat/>
    <w:rsid w:val="006369E7"/>
    <w:rPr>
      <w:rFonts w:ascii="Times New Roman" w:eastAsia="Malgun Gothic" w:hAnsi="Times New Roman" w:cs="Times New Roman"/>
      <w:sz w:val="20"/>
      <w:szCs w:val="20"/>
      <w:lang w:val="en-GB" w:eastAsia="en-US"/>
    </w:rPr>
  </w:style>
  <w:style w:type="paragraph" w:customStyle="1" w:styleId="EW">
    <w:name w:val="EW"/>
    <w:basedOn w:val="Normal"/>
    <w:rsid w:val="00724B9A"/>
    <w:pPr>
      <w:keepLines/>
      <w:overflowPunct/>
      <w:autoSpaceDE/>
      <w:autoSpaceDN/>
      <w:adjustRightInd/>
      <w:spacing w:after="0"/>
      <w:ind w:left="1702" w:hanging="1418"/>
      <w:jc w:val="left"/>
      <w:textAlignment w:val="auto"/>
    </w:pPr>
    <w:rPr>
      <w:rFonts w:ascii="Times New Roman" w:eastAsia="Malgun Gothic" w:hAnsi="Times New Roman"/>
      <w:lang w:eastAsia="en-US"/>
    </w:rPr>
  </w:style>
  <w:style w:type="paragraph" w:styleId="BalloonText">
    <w:name w:val="Balloon Text"/>
    <w:basedOn w:val="Normal"/>
    <w:link w:val="BalloonTextChar"/>
    <w:uiPriority w:val="99"/>
    <w:semiHidden/>
    <w:unhideWhenUsed/>
    <w:rsid w:val="00724B9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4B9A"/>
    <w:rPr>
      <w:rFonts w:ascii="Segoe UI" w:eastAsia="Times New Roman" w:hAnsi="Segoe UI" w:cs="Segoe UI"/>
      <w:sz w:val="18"/>
      <w:szCs w:val="18"/>
      <w:lang w:val="en-GB"/>
    </w:rPr>
  </w:style>
  <w:style w:type="character" w:customStyle="1" w:styleId="Heading4Char">
    <w:name w:val="Heading 4 Char"/>
    <w:basedOn w:val="DefaultParagraphFont"/>
    <w:link w:val="Heading4"/>
    <w:uiPriority w:val="9"/>
    <w:semiHidden/>
    <w:rsid w:val="00C93A8C"/>
    <w:rPr>
      <w:rFonts w:asciiTheme="majorHAnsi" w:eastAsiaTheme="majorEastAsia" w:hAnsiTheme="majorHAnsi" w:cstheme="majorBidi"/>
      <w:i/>
      <w:iCs/>
      <w:color w:val="2E74B5" w:themeColor="accent1" w:themeShade="BF"/>
      <w:sz w:val="20"/>
      <w:szCs w:val="20"/>
      <w:lang w:val="en-GB"/>
    </w:rPr>
  </w:style>
  <w:style w:type="paragraph" w:customStyle="1" w:styleId="TAH">
    <w:name w:val="TAH"/>
    <w:basedOn w:val="TAC"/>
    <w:link w:val="TAHCar"/>
    <w:qFormat/>
    <w:rsid w:val="00983562"/>
    <w:rPr>
      <w:b/>
    </w:rPr>
  </w:style>
  <w:style w:type="paragraph" w:customStyle="1" w:styleId="TAC">
    <w:name w:val="TAC"/>
    <w:basedOn w:val="Normal"/>
    <w:link w:val="TACChar"/>
    <w:qFormat/>
    <w:rsid w:val="00983562"/>
    <w:pPr>
      <w:keepNext/>
      <w:keepLines/>
      <w:overflowPunct/>
      <w:autoSpaceDE/>
      <w:autoSpaceDN/>
      <w:adjustRightInd/>
      <w:spacing w:after="0"/>
      <w:jc w:val="center"/>
      <w:textAlignment w:val="auto"/>
    </w:pPr>
    <w:rPr>
      <w:rFonts w:eastAsia="Malgun Gothic"/>
      <w:sz w:val="18"/>
      <w:lang w:eastAsia="en-US"/>
    </w:rPr>
  </w:style>
  <w:style w:type="paragraph" w:customStyle="1" w:styleId="TH">
    <w:name w:val="TH"/>
    <w:basedOn w:val="Normal"/>
    <w:link w:val="THChar"/>
    <w:qFormat/>
    <w:rsid w:val="00983562"/>
    <w:pPr>
      <w:keepNext/>
      <w:keepLines/>
      <w:overflowPunct/>
      <w:autoSpaceDE/>
      <w:autoSpaceDN/>
      <w:adjustRightInd/>
      <w:spacing w:before="60" w:after="180"/>
      <w:jc w:val="center"/>
      <w:textAlignment w:val="auto"/>
    </w:pPr>
    <w:rPr>
      <w:rFonts w:eastAsia="Malgun Gothic"/>
      <w:b/>
      <w:lang w:eastAsia="en-US"/>
    </w:rPr>
  </w:style>
  <w:style w:type="character" w:customStyle="1" w:styleId="TACChar">
    <w:name w:val="TAC Char"/>
    <w:link w:val="TAC"/>
    <w:rsid w:val="00983562"/>
    <w:rPr>
      <w:rFonts w:ascii="Arial" w:eastAsia="Malgun Gothic" w:hAnsi="Arial" w:cs="Times New Roman"/>
      <w:sz w:val="18"/>
      <w:szCs w:val="20"/>
      <w:lang w:val="en-GB" w:eastAsia="en-US"/>
    </w:rPr>
  </w:style>
  <w:style w:type="character" w:customStyle="1" w:styleId="TAHCar">
    <w:name w:val="TAH Car"/>
    <w:link w:val="TAH"/>
    <w:qFormat/>
    <w:rsid w:val="00983562"/>
    <w:rPr>
      <w:rFonts w:ascii="Arial" w:eastAsia="Malgun Gothic" w:hAnsi="Arial" w:cs="Times New Roman"/>
      <w:b/>
      <w:sz w:val="18"/>
      <w:szCs w:val="20"/>
      <w:lang w:val="en-GB" w:eastAsia="en-US"/>
    </w:rPr>
  </w:style>
  <w:style w:type="character" w:customStyle="1" w:styleId="THChar">
    <w:name w:val="TH Char"/>
    <w:link w:val="TH"/>
    <w:qFormat/>
    <w:rsid w:val="00983562"/>
    <w:rPr>
      <w:rFonts w:ascii="Arial" w:eastAsia="Malgun Gothic" w:hAnsi="Arial" w:cs="Times New Roman"/>
      <w:b/>
      <w:sz w:val="20"/>
      <w:szCs w:val="20"/>
      <w:lang w:val="en-GB" w:eastAsia="en-US"/>
    </w:rPr>
  </w:style>
  <w:style w:type="character" w:styleId="CommentReference">
    <w:name w:val="annotation reference"/>
    <w:basedOn w:val="DefaultParagraphFont"/>
    <w:uiPriority w:val="99"/>
    <w:semiHidden/>
    <w:unhideWhenUsed/>
    <w:rsid w:val="003307C6"/>
    <w:rPr>
      <w:sz w:val="16"/>
      <w:szCs w:val="16"/>
    </w:rPr>
  </w:style>
  <w:style w:type="paragraph" w:styleId="CommentText">
    <w:name w:val="annotation text"/>
    <w:basedOn w:val="Normal"/>
    <w:link w:val="CommentTextChar"/>
    <w:uiPriority w:val="99"/>
    <w:semiHidden/>
    <w:unhideWhenUsed/>
    <w:rsid w:val="003307C6"/>
  </w:style>
  <w:style w:type="character" w:customStyle="1" w:styleId="CommentTextChar">
    <w:name w:val="Comment Text Char"/>
    <w:basedOn w:val="DefaultParagraphFont"/>
    <w:link w:val="CommentText"/>
    <w:uiPriority w:val="99"/>
    <w:semiHidden/>
    <w:rsid w:val="003307C6"/>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307C6"/>
    <w:rPr>
      <w:b/>
      <w:bCs/>
    </w:rPr>
  </w:style>
  <w:style w:type="character" w:customStyle="1" w:styleId="CommentSubjectChar">
    <w:name w:val="Comment Subject Char"/>
    <w:basedOn w:val="CommentTextChar"/>
    <w:link w:val="CommentSubject"/>
    <w:uiPriority w:val="99"/>
    <w:semiHidden/>
    <w:rsid w:val="003307C6"/>
    <w:rPr>
      <w:rFonts w:ascii="Arial" w:eastAsia="Times New Roman" w:hAnsi="Arial" w:cs="Times New Roman"/>
      <w:b/>
      <w:bCs/>
      <w:sz w:val="20"/>
      <w:szCs w:val="20"/>
      <w:lang w:val="en-GB"/>
    </w:rPr>
  </w:style>
  <w:style w:type="paragraph" w:customStyle="1" w:styleId="Reference">
    <w:name w:val="Reference"/>
    <w:basedOn w:val="Normal"/>
    <w:rsid w:val="001843AD"/>
    <w:pPr>
      <w:numPr>
        <w:numId w:val="1"/>
      </w:numPr>
      <w:spacing w:after="180"/>
      <w:ind w:right="-99"/>
      <w:jc w:val="left"/>
    </w:pPr>
    <w:rPr>
      <w:rFonts w:ascii="Times New Roman" w:eastAsia="MS Mincho" w:hAnsi="Times New Roman"/>
      <w:kern w:val="2"/>
      <w:sz w:val="22"/>
      <w:szCs w:val="24"/>
      <w:lang w:eastAsia="en-US"/>
    </w:rPr>
  </w:style>
  <w:style w:type="paragraph" w:styleId="NormalWeb">
    <w:name w:val="Normal (Web)"/>
    <w:basedOn w:val="Normal"/>
    <w:uiPriority w:val="99"/>
    <w:semiHidden/>
    <w:unhideWhenUsed/>
    <w:rsid w:val="00024575"/>
    <w:pPr>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PL">
    <w:name w:val="PL"/>
    <w:link w:val="PLChar"/>
    <w:qFormat/>
    <w:rsid w:val="00CC44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character" w:customStyle="1" w:styleId="PLChar">
    <w:name w:val="PL Char"/>
    <w:link w:val="PL"/>
    <w:qFormat/>
    <w:rsid w:val="00CC4432"/>
    <w:rPr>
      <w:rFonts w:ascii="Courier New" w:eastAsia="Times New Roman" w:hAnsi="Courier New" w:cs="Times New Roman"/>
      <w:noProof/>
      <w:sz w:val="16"/>
      <w:szCs w:val="20"/>
    </w:rPr>
  </w:style>
  <w:style w:type="paragraph" w:customStyle="1" w:styleId="TF">
    <w:name w:val="TF"/>
    <w:basedOn w:val="TH"/>
    <w:link w:val="TFChar"/>
    <w:rsid w:val="00B83A51"/>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B83A51"/>
    <w:rPr>
      <w:rFonts w:ascii="Arial" w:eastAsia="Times New Roman" w:hAnsi="Arial" w:cs="Times New Roman"/>
      <w:b/>
      <w:sz w:val="20"/>
      <w:szCs w:val="20"/>
      <w:lang w:val="en-GB" w:eastAsia="ja-JP"/>
    </w:rPr>
  </w:style>
  <w:style w:type="character" w:styleId="Hyperlink">
    <w:name w:val="Hyperlink"/>
    <w:basedOn w:val="DefaultParagraphFont"/>
    <w:uiPriority w:val="99"/>
    <w:semiHidden/>
    <w:unhideWhenUsed/>
    <w:rsid w:val="00FC6004"/>
    <w:rPr>
      <w:color w:val="0563C1"/>
      <w:u w:val="single"/>
    </w:rPr>
  </w:style>
  <w:style w:type="character" w:customStyle="1" w:styleId="TALChar">
    <w:name w:val="TAL Char"/>
    <w:basedOn w:val="DefaultParagraphFont"/>
    <w:link w:val="TAL"/>
    <w:locked/>
    <w:rsid w:val="00FC6004"/>
    <w:rPr>
      <w:rFonts w:ascii="Arial" w:hAnsi="Arial" w:cs="Arial"/>
      <w:lang w:eastAsia="x-none"/>
    </w:rPr>
  </w:style>
  <w:style w:type="paragraph" w:customStyle="1" w:styleId="TAL">
    <w:name w:val="TAL"/>
    <w:basedOn w:val="Normal"/>
    <w:link w:val="TALChar"/>
    <w:rsid w:val="00FC6004"/>
    <w:pPr>
      <w:keepNext/>
      <w:overflowPunct/>
      <w:autoSpaceDE/>
      <w:autoSpaceDN/>
      <w:adjustRightInd/>
      <w:spacing w:after="0"/>
      <w:jc w:val="left"/>
      <w:textAlignment w:val="auto"/>
    </w:pPr>
    <w:rPr>
      <w:rFonts w:eastAsiaTheme="minorEastAsia" w:cs="Arial"/>
      <w:sz w:val="22"/>
      <w:szCs w:val="22"/>
      <w:lang w:val="en-US" w:eastAsia="x-none"/>
    </w:rPr>
  </w:style>
  <w:style w:type="character" w:styleId="FollowedHyperlink">
    <w:name w:val="FollowedHyperlink"/>
    <w:basedOn w:val="DefaultParagraphFont"/>
    <w:uiPriority w:val="99"/>
    <w:semiHidden/>
    <w:unhideWhenUsed/>
    <w:rsid w:val="00CC3158"/>
    <w:rPr>
      <w:color w:val="954F72" w:themeColor="followedHyperlink"/>
      <w:u w:val="single"/>
    </w:rPr>
  </w:style>
  <w:style w:type="paragraph" w:customStyle="1" w:styleId="NO">
    <w:name w:val="NO"/>
    <w:basedOn w:val="Normal"/>
    <w:link w:val="NOChar"/>
    <w:qFormat/>
    <w:rsid w:val="00B045EA"/>
    <w:pPr>
      <w:keepLines/>
      <w:spacing w:after="180"/>
      <w:ind w:left="1135" w:hanging="851"/>
      <w:jc w:val="left"/>
    </w:pPr>
    <w:rPr>
      <w:rFonts w:ascii="Times New Roman" w:hAnsi="Times New Roman"/>
      <w:lang w:eastAsia="ja-JP"/>
    </w:rPr>
  </w:style>
  <w:style w:type="character" w:customStyle="1" w:styleId="NOChar">
    <w:name w:val="NO Char"/>
    <w:link w:val="NO"/>
    <w:qFormat/>
    <w:rsid w:val="00B045EA"/>
    <w:rPr>
      <w:rFonts w:ascii="Times New Roman" w:eastAsia="Times New Roman" w:hAnsi="Times New Roman" w:cs="Times New Roman"/>
      <w:sz w:val="20"/>
      <w:szCs w:val="20"/>
      <w:lang w:val="en-GB" w:eastAsia="ja-JP"/>
    </w:rPr>
  </w:style>
  <w:style w:type="paragraph" w:customStyle="1" w:styleId="Agreement">
    <w:name w:val="Agreement"/>
    <w:basedOn w:val="Normal"/>
    <w:next w:val="Doc-text2"/>
    <w:qFormat/>
    <w:rsid w:val="00A15EB6"/>
    <w:pPr>
      <w:numPr>
        <w:numId w:val="21"/>
      </w:numPr>
      <w:overflowPunct/>
      <w:autoSpaceDE/>
      <w:autoSpaceDN/>
      <w:adjustRightInd/>
      <w:spacing w:before="60" w:after="0"/>
      <w:jc w:val="left"/>
      <w:textAlignment w:val="auto"/>
    </w:pPr>
    <w:rPr>
      <w:rFonts w:eastAsia="MS Mincho"/>
      <w:b/>
      <w:szCs w:val="24"/>
      <w:lang w:eastAsia="en-GB"/>
    </w:rPr>
  </w:style>
  <w:style w:type="character" w:customStyle="1" w:styleId="B1Char1">
    <w:name w:val="B1 Char1"/>
    <w:qFormat/>
    <w:rsid w:val="00321C52"/>
    <w:rPr>
      <w:rFonts w:eastAsia="Times New Roman"/>
      <w:lang w:eastAsia="ja-JP"/>
    </w:rPr>
  </w:style>
  <w:style w:type="character" w:customStyle="1" w:styleId="B3Char2">
    <w:name w:val="B3 Char2"/>
    <w:qFormat/>
    <w:rsid w:val="003A71B7"/>
    <w:rPr>
      <w:rFonts w:eastAsia="Times New Roman"/>
      <w:lang w:val="en-GB" w:eastAsia="ja-JP"/>
    </w:rPr>
  </w:style>
  <w:style w:type="character" w:customStyle="1" w:styleId="Heading5Char">
    <w:name w:val="Heading 5 Char"/>
    <w:basedOn w:val="DefaultParagraphFont"/>
    <w:link w:val="Heading5"/>
    <w:uiPriority w:val="9"/>
    <w:semiHidden/>
    <w:rsid w:val="00F3381E"/>
    <w:rPr>
      <w:rFonts w:asciiTheme="majorHAnsi" w:eastAsiaTheme="majorEastAsia" w:hAnsiTheme="majorHAnsi" w:cstheme="majorBidi"/>
      <w:color w:val="2E74B5" w:themeColor="accent1" w:themeShade="BF"/>
      <w:sz w:val="20"/>
      <w:szCs w:val="20"/>
      <w:lang w:val="en-GB"/>
    </w:rPr>
  </w:style>
  <w:style w:type="character" w:customStyle="1" w:styleId="B5Char">
    <w:name w:val="B5 Char"/>
    <w:link w:val="B5"/>
    <w:qFormat/>
    <w:locked/>
    <w:rsid w:val="00F14780"/>
    <w:rPr>
      <w:rFonts w:ascii="Times New Roman" w:eastAsia="Malgun Gothic" w:hAnsi="Times New Roman" w:cs="Times New Roman"/>
      <w:sz w:val="20"/>
      <w:szCs w:val="20"/>
      <w:lang w:val="en-GB" w:eastAsia="en-US"/>
    </w:rPr>
  </w:style>
  <w:style w:type="character" w:customStyle="1" w:styleId="B6Char">
    <w:name w:val="B6 Char"/>
    <w:link w:val="B6"/>
    <w:qFormat/>
    <w:locked/>
    <w:rsid w:val="00F14780"/>
    <w:rPr>
      <w:rFonts w:eastAsia="Times New Roman"/>
    </w:rPr>
  </w:style>
  <w:style w:type="paragraph" w:customStyle="1" w:styleId="B6">
    <w:name w:val="B6"/>
    <w:basedOn w:val="B5"/>
    <w:link w:val="B6Char"/>
    <w:qFormat/>
    <w:rsid w:val="00F14780"/>
    <w:pPr>
      <w:overflowPunct w:val="0"/>
      <w:autoSpaceDE w:val="0"/>
      <w:autoSpaceDN w:val="0"/>
      <w:adjustRightInd w:val="0"/>
      <w:ind w:left="1985"/>
      <w:textAlignment w:val="baseline"/>
    </w:pPr>
    <w:rPr>
      <w:rFonts w:asciiTheme="minorHAnsi" w:eastAsia="Times New Roman" w:hAnsiTheme="minorHAnsi" w:cstheme="minorBid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277475">
      <w:bodyDiv w:val="1"/>
      <w:marLeft w:val="0"/>
      <w:marRight w:val="0"/>
      <w:marTop w:val="0"/>
      <w:marBottom w:val="0"/>
      <w:divBdr>
        <w:top w:val="none" w:sz="0" w:space="0" w:color="auto"/>
        <w:left w:val="none" w:sz="0" w:space="0" w:color="auto"/>
        <w:bottom w:val="none" w:sz="0" w:space="0" w:color="auto"/>
        <w:right w:val="none" w:sz="0" w:space="0" w:color="auto"/>
      </w:divBdr>
    </w:div>
    <w:div w:id="89812978">
      <w:bodyDiv w:val="1"/>
      <w:marLeft w:val="0"/>
      <w:marRight w:val="0"/>
      <w:marTop w:val="0"/>
      <w:marBottom w:val="0"/>
      <w:divBdr>
        <w:top w:val="none" w:sz="0" w:space="0" w:color="auto"/>
        <w:left w:val="none" w:sz="0" w:space="0" w:color="auto"/>
        <w:bottom w:val="none" w:sz="0" w:space="0" w:color="auto"/>
        <w:right w:val="none" w:sz="0" w:space="0" w:color="auto"/>
      </w:divBdr>
      <w:divsChild>
        <w:div w:id="481040753">
          <w:marLeft w:val="1166"/>
          <w:marRight w:val="0"/>
          <w:marTop w:val="62"/>
          <w:marBottom w:val="0"/>
          <w:divBdr>
            <w:top w:val="none" w:sz="0" w:space="0" w:color="auto"/>
            <w:left w:val="none" w:sz="0" w:space="0" w:color="auto"/>
            <w:bottom w:val="none" w:sz="0" w:space="0" w:color="auto"/>
            <w:right w:val="none" w:sz="0" w:space="0" w:color="auto"/>
          </w:divBdr>
        </w:div>
      </w:divsChild>
    </w:div>
    <w:div w:id="117535164">
      <w:bodyDiv w:val="1"/>
      <w:marLeft w:val="0"/>
      <w:marRight w:val="0"/>
      <w:marTop w:val="0"/>
      <w:marBottom w:val="0"/>
      <w:divBdr>
        <w:top w:val="none" w:sz="0" w:space="0" w:color="auto"/>
        <w:left w:val="none" w:sz="0" w:space="0" w:color="auto"/>
        <w:bottom w:val="none" w:sz="0" w:space="0" w:color="auto"/>
        <w:right w:val="none" w:sz="0" w:space="0" w:color="auto"/>
      </w:divBdr>
    </w:div>
    <w:div w:id="232400975">
      <w:bodyDiv w:val="1"/>
      <w:marLeft w:val="0"/>
      <w:marRight w:val="0"/>
      <w:marTop w:val="0"/>
      <w:marBottom w:val="0"/>
      <w:divBdr>
        <w:top w:val="none" w:sz="0" w:space="0" w:color="auto"/>
        <w:left w:val="none" w:sz="0" w:space="0" w:color="auto"/>
        <w:bottom w:val="none" w:sz="0" w:space="0" w:color="auto"/>
        <w:right w:val="none" w:sz="0" w:space="0" w:color="auto"/>
      </w:divBdr>
    </w:div>
    <w:div w:id="307902766">
      <w:bodyDiv w:val="1"/>
      <w:marLeft w:val="0"/>
      <w:marRight w:val="0"/>
      <w:marTop w:val="0"/>
      <w:marBottom w:val="0"/>
      <w:divBdr>
        <w:top w:val="none" w:sz="0" w:space="0" w:color="auto"/>
        <w:left w:val="none" w:sz="0" w:space="0" w:color="auto"/>
        <w:bottom w:val="none" w:sz="0" w:space="0" w:color="auto"/>
        <w:right w:val="none" w:sz="0" w:space="0" w:color="auto"/>
      </w:divBdr>
    </w:div>
    <w:div w:id="385111240">
      <w:bodyDiv w:val="1"/>
      <w:marLeft w:val="0"/>
      <w:marRight w:val="0"/>
      <w:marTop w:val="0"/>
      <w:marBottom w:val="0"/>
      <w:divBdr>
        <w:top w:val="none" w:sz="0" w:space="0" w:color="auto"/>
        <w:left w:val="none" w:sz="0" w:space="0" w:color="auto"/>
        <w:bottom w:val="none" w:sz="0" w:space="0" w:color="auto"/>
        <w:right w:val="none" w:sz="0" w:space="0" w:color="auto"/>
      </w:divBdr>
    </w:div>
    <w:div w:id="441337571">
      <w:bodyDiv w:val="1"/>
      <w:marLeft w:val="0"/>
      <w:marRight w:val="0"/>
      <w:marTop w:val="0"/>
      <w:marBottom w:val="0"/>
      <w:divBdr>
        <w:top w:val="none" w:sz="0" w:space="0" w:color="auto"/>
        <w:left w:val="none" w:sz="0" w:space="0" w:color="auto"/>
        <w:bottom w:val="none" w:sz="0" w:space="0" w:color="auto"/>
        <w:right w:val="none" w:sz="0" w:space="0" w:color="auto"/>
      </w:divBdr>
      <w:divsChild>
        <w:div w:id="1233464918">
          <w:marLeft w:val="1166"/>
          <w:marRight w:val="0"/>
          <w:marTop w:val="86"/>
          <w:marBottom w:val="0"/>
          <w:divBdr>
            <w:top w:val="none" w:sz="0" w:space="0" w:color="auto"/>
            <w:left w:val="none" w:sz="0" w:space="0" w:color="auto"/>
            <w:bottom w:val="none" w:sz="0" w:space="0" w:color="auto"/>
            <w:right w:val="none" w:sz="0" w:space="0" w:color="auto"/>
          </w:divBdr>
        </w:div>
        <w:div w:id="1126850529">
          <w:marLeft w:val="1166"/>
          <w:marRight w:val="0"/>
          <w:marTop w:val="86"/>
          <w:marBottom w:val="0"/>
          <w:divBdr>
            <w:top w:val="none" w:sz="0" w:space="0" w:color="auto"/>
            <w:left w:val="none" w:sz="0" w:space="0" w:color="auto"/>
            <w:bottom w:val="none" w:sz="0" w:space="0" w:color="auto"/>
            <w:right w:val="none" w:sz="0" w:space="0" w:color="auto"/>
          </w:divBdr>
        </w:div>
        <w:div w:id="270820790">
          <w:marLeft w:val="1166"/>
          <w:marRight w:val="0"/>
          <w:marTop w:val="86"/>
          <w:marBottom w:val="0"/>
          <w:divBdr>
            <w:top w:val="none" w:sz="0" w:space="0" w:color="auto"/>
            <w:left w:val="none" w:sz="0" w:space="0" w:color="auto"/>
            <w:bottom w:val="none" w:sz="0" w:space="0" w:color="auto"/>
            <w:right w:val="none" w:sz="0" w:space="0" w:color="auto"/>
          </w:divBdr>
        </w:div>
      </w:divsChild>
    </w:div>
    <w:div w:id="445777595">
      <w:bodyDiv w:val="1"/>
      <w:marLeft w:val="0"/>
      <w:marRight w:val="0"/>
      <w:marTop w:val="0"/>
      <w:marBottom w:val="0"/>
      <w:divBdr>
        <w:top w:val="none" w:sz="0" w:space="0" w:color="auto"/>
        <w:left w:val="none" w:sz="0" w:space="0" w:color="auto"/>
        <w:bottom w:val="none" w:sz="0" w:space="0" w:color="auto"/>
        <w:right w:val="none" w:sz="0" w:space="0" w:color="auto"/>
      </w:divBdr>
    </w:div>
    <w:div w:id="517239518">
      <w:bodyDiv w:val="1"/>
      <w:marLeft w:val="0"/>
      <w:marRight w:val="0"/>
      <w:marTop w:val="0"/>
      <w:marBottom w:val="0"/>
      <w:divBdr>
        <w:top w:val="none" w:sz="0" w:space="0" w:color="auto"/>
        <w:left w:val="none" w:sz="0" w:space="0" w:color="auto"/>
        <w:bottom w:val="none" w:sz="0" w:space="0" w:color="auto"/>
        <w:right w:val="none" w:sz="0" w:space="0" w:color="auto"/>
      </w:divBdr>
      <w:divsChild>
        <w:div w:id="615261594">
          <w:marLeft w:val="1800"/>
          <w:marRight w:val="0"/>
          <w:marTop w:val="62"/>
          <w:marBottom w:val="0"/>
          <w:divBdr>
            <w:top w:val="none" w:sz="0" w:space="0" w:color="auto"/>
            <w:left w:val="none" w:sz="0" w:space="0" w:color="auto"/>
            <w:bottom w:val="none" w:sz="0" w:space="0" w:color="auto"/>
            <w:right w:val="none" w:sz="0" w:space="0" w:color="auto"/>
          </w:divBdr>
        </w:div>
      </w:divsChild>
    </w:div>
    <w:div w:id="546989894">
      <w:bodyDiv w:val="1"/>
      <w:marLeft w:val="0"/>
      <w:marRight w:val="0"/>
      <w:marTop w:val="0"/>
      <w:marBottom w:val="0"/>
      <w:divBdr>
        <w:top w:val="none" w:sz="0" w:space="0" w:color="auto"/>
        <w:left w:val="none" w:sz="0" w:space="0" w:color="auto"/>
        <w:bottom w:val="none" w:sz="0" w:space="0" w:color="auto"/>
        <w:right w:val="none" w:sz="0" w:space="0" w:color="auto"/>
      </w:divBdr>
    </w:div>
    <w:div w:id="562832474">
      <w:bodyDiv w:val="1"/>
      <w:marLeft w:val="0"/>
      <w:marRight w:val="0"/>
      <w:marTop w:val="0"/>
      <w:marBottom w:val="0"/>
      <w:divBdr>
        <w:top w:val="none" w:sz="0" w:space="0" w:color="auto"/>
        <w:left w:val="none" w:sz="0" w:space="0" w:color="auto"/>
        <w:bottom w:val="none" w:sz="0" w:space="0" w:color="auto"/>
        <w:right w:val="none" w:sz="0" w:space="0" w:color="auto"/>
      </w:divBdr>
      <w:divsChild>
        <w:div w:id="448085244">
          <w:marLeft w:val="547"/>
          <w:marRight w:val="0"/>
          <w:marTop w:val="86"/>
          <w:marBottom w:val="0"/>
          <w:divBdr>
            <w:top w:val="none" w:sz="0" w:space="0" w:color="auto"/>
            <w:left w:val="none" w:sz="0" w:space="0" w:color="auto"/>
            <w:bottom w:val="none" w:sz="0" w:space="0" w:color="auto"/>
            <w:right w:val="none" w:sz="0" w:space="0" w:color="auto"/>
          </w:divBdr>
        </w:div>
        <w:div w:id="1834492148">
          <w:marLeft w:val="1166"/>
          <w:marRight w:val="0"/>
          <w:marTop w:val="72"/>
          <w:marBottom w:val="0"/>
          <w:divBdr>
            <w:top w:val="none" w:sz="0" w:space="0" w:color="auto"/>
            <w:left w:val="none" w:sz="0" w:space="0" w:color="auto"/>
            <w:bottom w:val="none" w:sz="0" w:space="0" w:color="auto"/>
            <w:right w:val="none" w:sz="0" w:space="0" w:color="auto"/>
          </w:divBdr>
        </w:div>
        <w:div w:id="1976910042">
          <w:marLeft w:val="547"/>
          <w:marRight w:val="0"/>
          <w:marTop w:val="86"/>
          <w:marBottom w:val="0"/>
          <w:divBdr>
            <w:top w:val="none" w:sz="0" w:space="0" w:color="auto"/>
            <w:left w:val="none" w:sz="0" w:space="0" w:color="auto"/>
            <w:bottom w:val="none" w:sz="0" w:space="0" w:color="auto"/>
            <w:right w:val="none" w:sz="0" w:space="0" w:color="auto"/>
          </w:divBdr>
        </w:div>
        <w:div w:id="1755012695">
          <w:marLeft w:val="1166"/>
          <w:marRight w:val="0"/>
          <w:marTop w:val="72"/>
          <w:marBottom w:val="0"/>
          <w:divBdr>
            <w:top w:val="none" w:sz="0" w:space="0" w:color="auto"/>
            <w:left w:val="none" w:sz="0" w:space="0" w:color="auto"/>
            <w:bottom w:val="none" w:sz="0" w:space="0" w:color="auto"/>
            <w:right w:val="none" w:sz="0" w:space="0" w:color="auto"/>
          </w:divBdr>
        </w:div>
        <w:div w:id="577710464">
          <w:marLeft w:val="1166"/>
          <w:marRight w:val="0"/>
          <w:marTop w:val="72"/>
          <w:marBottom w:val="0"/>
          <w:divBdr>
            <w:top w:val="none" w:sz="0" w:space="0" w:color="auto"/>
            <w:left w:val="none" w:sz="0" w:space="0" w:color="auto"/>
            <w:bottom w:val="none" w:sz="0" w:space="0" w:color="auto"/>
            <w:right w:val="none" w:sz="0" w:space="0" w:color="auto"/>
          </w:divBdr>
        </w:div>
      </w:divsChild>
    </w:div>
    <w:div w:id="611984092">
      <w:bodyDiv w:val="1"/>
      <w:marLeft w:val="0"/>
      <w:marRight w:val="0"/>
      <w:marTop w:val="0"/>
      <w:marBottom w:val="0"/>
      <w:divBdr>
        <w:top w:val="none" w:sz="0" w:space="0" w:color="auto"/>
        <w:left w:val="none" w:sz="0" w:space="0" w:color="auto"/>
        <w:bottom w:val="none" w:sz="0" w:space="0" w:color="auto"/>
        <w:right w:val="none" w:sz="0" w:space="0" w:color="auto"/>
      </w:divBdr>
      <w:divsChild>
        <w:div w:id="2105221055">
          <w:marLeft w:val="432"/>
          <w:marRight w:val="0"/>
          <w:marTop w:val="240"/>
          <w:marBottom w:val="0"/>
          <w:divBdr>
            <w:top w:val="none" w:sz="0" w:space="0" w:color="auto"/>
            <w:left w:val="none" w:sz="0" w:space="0" w:color="auto"/>
            <w:bottom w:val="none" w:sz="0" w:space="0" w:color="auto"/>
            <w:right w:val="none" w:sz="0" w:space="0" w:color="auto"/>
          </w:divBdr>
        </w:div>
        <w:div w:id="1652560775">
          <w:marLeft w:val="1267"/>
          <w:marRight w:val="0"/>
          <w:marTop w:val="180"/>
          <w:marBottom w:val="0"/>
          <w:divBdr>
            <w:top w:val="none" w:sz="0" w:space="0" w:color="auto"/>
            <w:left w:val="none" w:sz="0" w:space="0" w:color="auto"/>
            <w:bottom w:val="none" w:sz="0" w:space="0" w:color="auto"/>
            <w:right w:val="none" w:sz="0" w:space="0" w:color="auto"/>
          </w:divBdr>
        </w:div>
        <w:div w:id="381297416">
          <w:marLeft w:val="432"/>
          <w:marRight w:val="0"/>
          <w:marTop w:val="240"/>
          <w:marBottom w:val="0"/>
          <w:divBdr>
            <w:top w:val="none" w:sz="0" w:space="0" w:color="auto"/>
            <w:left w:val="none" w:sz="0" w:space="0" w:color="auto"/>
            <w:bottom w:val="none" w:sz="0" w:space="0" w:color="auto"/>
            <w:right w:val="none" w:sz="0" w:space="0" w:color="auto"/>
          </w:divBdr>
        </w:div>
        <w:div w:id="1664890852">
          <w:marLeft w:val="1267"/>
          <w:marRight w:val="0"/>
          <w:marTop w:val="180"/>
          <w:marBottom w:val="0"/>
          <w:divBdr>
            <w:top w:val="none" w:sz="0" w:space="0" w:color="auto"/>
            <w:left w:val="none" w:sz="0" w:space="0" w:color="auto"/>
            <w:bottom w:val="none" w:sz="0" w:space="0" w:color="auto"/>
            <w:right w:val="none" w:sz="0" w:space="0" w:color="auto"/>
          </w:divBdr>
        </w:div>
        <w:div w:id="1384137306">
          <w:marLeft w:val="1267"/>
          <w:marRight w:val="0"/>
          <w:marTop w:val="180"/>
          <w:marBottom w:val="0"/>
          <w:divBdr>
            <w:top w:val="none" w:sz="0" w:space="0" w:color="auto"/>
            <w:left w:val="none" w:sz="0" w:space="0" w:color="auto"/>
            <w:bottom w:val="none" w:sz="0" w:space="0" w:color="auto"/>
            <w:right w:val="none" w:sz="0" w:space="0" w:color="auto"/>
          </w:divBdr>
        </w:div>
        <w:div w:id="1311255498">
          <w:marLeft w:val="1267"/>
          <w:marRight w:val="0"/>
          <w:marTop w:val="180"/>
          <w:marBottom w:val="0"/>
          <w:divBdr>
            <w:top w:val="none" w:sz="0" w:space="0" w:color="auto"/>
            <w:left w:val="none" w:sz="0" w:space="0" w:color="auto"/>
            <w:bottom w:val="none" w:sz="0" w:space="0" w:color="auto"/>
            <w:right w:val="none" w:sz="0" w:space="0" w:color="auto"/>
          </w:divBdr>
        </w:div>
        <w:div w:id="1308513231">
          <w:marLeft w:val="432"/>
          <w:marRight w:val="0"/>
          <w:marTop w:val="240"/>
          <w:marBottom w:val="0"/>
          <w:divBdr>
            <w:top w:val="none" w:sz="0" w:space="0" w:color="auto"/>
            <w:left w:val="none" w:sz="0" w:space="0" w:color="auto"/>
            <w:bottom w:val="none" w:sz="0" w:space="0" w:color="auto"/>
            <w:right w:val="none" w:sz="0" w:space="0" w:color="auto"/>
          </w:divBdr>
        </w:div>
        <w:div w:id="664867085">
          <w:marLeft w:val="1267"/>
          <w:marRight w:val="0"/>
          <w:marTop w:val="180"/>
          <w:marBottom w:val="0"/>
          <w:divBdr>
            <w:top w:val="none" w:sz="0" w:space="0" w:color="auto"/>
            <w:left w:val="none" w:sz="0" w:space="0" w:color="auto"/>
            <w:bottom w:val="none" w:sz="0" w:space="0" w:color="auto"/>
            <w:right w:val="none" w:sz="0" w:space="0" w:color="auto"/>
          </w:divBdr>
        </w:div>
        <w:div w:id="788087847">
          <w:marLeft w:val="1267"/>
          <w:marRight w:val="0"/>
          <w:marTop w:val="180"/>
          <w:marBottom w:val="0"/>
          <w:divBdr>
            <w:top w:val="none" w:sz="0" w:space="0" w:color="auto"/>
            <w:left w:val="none" w:sz="0" w:space="0" w:color="auto"/>
            <w:bottom w:val="none" w:sz="0" w:space="0" w:color="auto"/>
            <w:right w:val="none" w:sz="0" w:space="0" w:color="auto"/>
          </w:divBdr>
        </w:div>
      </w:divsChild>
    </w:div>
    <w:div w:id="788550221">
      <w:bodyDiv w:val="1"/>
      <w:marLeft w:val="0"/>
      <w:marRight w:val="0"/>
      <w:marTop w:val="0"/>
      <w:marBottom w:val="0"/>
      <w:divBdr>
        <w:top w:val="none" w:sz="0" w:space="0" w:color="auto"/>
        <w:left w:val="none" w:sz="0" w:space="0" w:color="auto"/>
        <w:bottom w:val="none" w:sz="0" w:space="0" w:color="auto"/>
        <w:right w:val="none" w:sz="0" w:space="0" w:color="auto"/>
      </w:divBdr>
      <w:divsChild>
        <w:div w:id="1593515598">
          <w:marLeft w:val="806"/>
          <w:marRight w:val="0"/>
          <w:marTop w:val="72"/>
          <w:marBottom w:val="0"/>
          <w:divBdr>
            <w:top w:val="none" w:sz="0" w:space="0" w:color="auto"/>
            <w:left w:val="none" w:sz="0" w:space="0" w:color="auto"/>
            <w:bottom w:val="none" w:sz="0" w:space="0" w:color="auto"/>
            <w:right w:val="none" w:sz="0" w:space="0" w:color="auto"/>
          </w:divBdr>
        </w:div>
      </w:divsChild>
    </w:div>
    <w:div w:id="905334703">
      <w:bodyDiv w:val="1"/>
      <w:marLeft w:val="0"/>
      <w:marRight w:val="0"/>
      <w:marTop w:val="0"/>
      <w:marBottom w:val="0"/>
      <w:divBdr>
        <w:top w:val="none" w:sz="0" w:space="0" w:color="auto"/>
        <w:left w:val="none" w:sz="0" w:space="0" w:color="auto"/>
        <w:bottom w:val="none" w:sz="0" w:space="0" w:color="auto"/>
        <w:right w:val="none" w:sz="0" w:space="0" w:color="auto"/>
      </w:divBdr>
    </w:div>
    <w:div w:id="978342771">
      <w:bodyDiv w:val="1"/>
      <w:marLeft w:val="0"/>
      <w:marRight w:val="0"/>
      <w:marTop w:val="0"/>
      <w:marBottom w:val="0"/>
      <w:divBdr>
        <w:top w:val="none" w:sz="0" w:space="0" w:color="auto"/>
        <w:left w:val="none" w:sz="0" w:space="0" w:color="auto"/>
        <w:bottom w:val="none" w:sz="0" w:space="0" w:color="auto"/>
        <w:right w:val="none" w:sz="0" w:space="0" w:color="auto"/>
      </w:divBdr>
      <w:divsChild>
        <w:div w:id="150221509">
          <w:marLeft w:val="1699"/>
          <w:marRight w:val="0"/>
          <w:marTop w:val="120"/>
          <w:marBottom w:val="0"/>
          <w:divBdr>
            <w:top w:val="none" w:sz="0" w:space="0" w:color="auto"/>
            <w:left w:val="none" w:sz="0" w:space="0" w:color="auto"/>
            <w:bottom w:val="none" w:sz="0" w:space="0" w:color="auto"/>
            <w:right w:val="none" w:sz="0" w:space="0" w:color="auto"/>
          </w:divBdr>
        </w:div>
      </w:divsChild>
    </w:div>
    <w:div w:id="999037163">
      <w:bodyDiv w:val="1"/>
      <w:marLeft w:val="0"/>
      <w:marRight w:val="0"/>
      <w:marTop w:val="0"/>
      <w:marBottom w:val="0"/>
      <w:divBdr>
        <w:top w:val="none" w:sz="0" w:space="0" w:color="auto"/>
        <w:left w:val="none" w:sz="0" w:space="0" w:color="auto"/>
        <w:bottom w:val="none" w:sz="0" w:space="0" w:color="auto"/>
        <w:right w:val="none" w:sz="0" w:space="0" w:color="auto"/>
      </w:divBdr>
    </w:div>
    <w:div w:id="1053499755">
      <w:bodyDiv w:val="1"/>
      <w:marLeft w:val="0"/>
      <w:marRight w:val="0"/>
      <w:marTop w:val="0"/>
      <w:marBottom w:val="0"/>
      <w:divBdr>
        <w:top w:val="none" w:sz="0" w:space="0" w:color="auto"/>
        <w:left w:val="none" w:sz="0" w:space="0" w:color="auto"/>
        <w:bottom w:val="none" w:sz="0" w:space="0" w:color="auto"/>
        <w:right w:val="none" w:sz="0" w:space="0" w:color="auto"/>
      </w:divBdr>
    </w:div>
    <w:div w:id="1208681592">
      <w:bodyDiv w:val="1"/>
      <w:marLeft w:val="0"/>
      <w:marRight w:val="0"/>
      <w:marTop w:val="0"/>
      <w:marBottom w:val="0"/>
      <w:divBdr>
        <w:top w:val="none" w:sz="0" w:space="0" w:color="auto"/>
        <w:left w:val="none" w:sz="0" w:space="0" w:color="auto"/>
        <w:bottom w:val="none" w:sz="0" w:space="0" w:color="auto"/>
        <w:right w:val="none" w:sz="0" w:space="0" w:color="auto"/>
      </w:divBdr>
    </w:div>
    <w:div w:id="1335379127">
      <w:bodyDiv w:val="1"/>
      <w:marLeft w:val="0"/>
      <w:marRight w:val="0"/>
      <w:marTop w:val="0"/>
      <w:marBottom w:val="0"/>
      <w:divBdr>
        <w:top w:val="none" w:sz="0" w:space="0" w:color="auto"/>
        <w:left w:val="none" w:sz="0" w:space="0" w:color="auto"/>
        <w:bottom w:val="none" w:sz="0" w:space="0" w:color="auto"/>
        <w:right w:val="none" w:sz="0" w:space="0" w:color="auto"/>
      </w:divBdr>
    </w:div>
    <w:div w:id="1497646171">
      <w:bodyDiv w:val="1"/>
      <w:marLeft w:val="0"/>
      <w:marRight w:val="0"/>
      <w:marTop w:val="0"/>
      <w:marBottom w:val="0"/>
      <w:divBdr>
        <w:top w:val="none" w:sz="0" w:space="0" w:color="auto"/>
        <w:left w:val="none" w:sz="0" w:space="0" w:color="auto"/>
        <w:bottom w:val="none" w:sz="0" w:space="0" w:color="auto"/>
        <w:right w:val="none" w:sz="0" w:space="0" w:color="auto"/>
      </w:divBdr>
      <w:divsChild>
        <w:div w:id="284046615">
          <w:marLeft w:val="547"/>
          <w:marRight w:val="0"/>
          <w:marTop w:val="106"/>
          <w:marBottom w:val="0"/>
          <w:divBdr>
            <w:top w:val="none" w:sz="0" w:space="0" w:color="auto"/>
            <w:left w:val="none" w:sz="0" w:space="0" w:color="auto"/>
            <w:bottom w:val="none" w:sz="0" w:space="0" w:color="auto"/>
            <w:right w:val="none" w:sz="0" w:space="0" w:color="auto"/>
          </w:divBdr>
        </w:div>
      </w:divsChild>
    </w:div>
    <w:div w:id="1557155975">
      <w:bodyDiv w:val="1"/>
      <w:marLeft w:val="0"/>
      <w:marRight w:val="0"/>
      <w:marTop w:val="0"/>
      <w:marBottom w:val="0"/>
      <w:divBdr>
        <w:top w:val="none" w:sz="0" w:space="0" w:color="auto"/>
        <w:left w:val="none" w:sz="0" w:space="0" w:color="auto"/>
        <w:bottom w:val="none" w:sz="0" w:space="0" w:color="auto"/>
        <w:right w:val="none" w:sz="0" w:space="0" w:color="auto"/>
      </w:divBdr>
      <w:divsChild>
        <w:div w:id="1674603380">
          <w:marLeft w:val="1166"/>
          <w:marRight w:val="0"/>
          <w:marTop w:val="72"/>
          <w:marBottom w:val="0"/>
          <w:divBdr>
            <w:top w:val="none" w:sz="0" w:space="0" w:color="auto"/>
            <w:left w:val="none" w:sz="0" w:space="0" w:color="auto"/>
            <w:bottom w:val="none" w:sz="0" w:space="0" w:color="auto"/>
            <w:right w:val="none" w:sz="0" w:space="0" w:color="auto"/>
          </w:divBdr>
        </w:div>
      </w:divsChild>
    </w:div>
    <w:div w:id="1560897389">
      <w:bodyDiv w:val="1"/>
      <w:marLeft w:val="0"/>
      <w:marRight w:val="0"/>
      <w:marTop w:val="0"/>
      <w:marBottom w:val="0"/>
      <w:divBdr>
        <w:top w:val="none" w:sz="0" w:space="0" w:color="auto"/>
        <w:left w:val="none" w:sz="0" w:space="0" w:color="auto"/>
        <w:bottom w:val="none" w:sz="0" w:space="0" w:color="auto"/>
        <w:right w:val="none" w:sz="0" w:space="0" w:color="auto"/>
      </w:divBdr>
      <w:divsChild>
        <w:div w:id="638339446">
          <w:marLeft w:val="2520"/>
          <w:marRight w:val="0"/>
          <w:marTop w:val="67"/>
          <w:marBottom w:val="0"/>
          <w:divBdr>
            <w:top w:val="none" w:sz="0" w:space="0" w:color="auto"/>
            <w:left w:val="none" w:sz="0" w:space="0" w:color="auto"/>
            <w:bottom w:val="none" w:sz="0" w:space="0" w:color="auto"/>
            <w:right w:val="none" w:sz="0" w:space="0" w:color="auto"/>
          </w:divBdr>
        </w:div>
        <w:div w:id="479004482">
          <w:marLeft w:val="3240"/>
          <w:marRight w:val="0"/>
          <w:marTop w:val="67"/>
          <w:marBottom w:val="0"/>
          <w:divBdr>
            <w:top w:val="none" w:sz="0" w:space="0" w:color="auto"/>
            <w:left w:val="none" w:sz="0" w:space="0" w:color="auto"/>
            <w:bottom w:val="none" w:sz="0" w:space="0" w:color="auto"/>
            <w:right w:val="none" w:sz="0" w:space="0" w:color="auto"/>
          </w:divBdr>
        </w:div>
        <w:div w:id="1501122645">
          <w:marLeft w:val="2520"/>
          <w:marRight w:val="0"/>
          <w:marTop w:val="67"/>
          <w:marBottom w:val="0"/>
          <w:divBdr>
            <w:top w:val="none" w:sz="0" w:space="0" w:color="auto"/>
            <w:left w:val="none" w:sz="0" w:space="0" w:color="auto"/>
            <w:bottom w:val="none" w:sz="0" w:space="0" w:color="auto"/>
            <w:right w:val="none" w:sz="0" w:space="0" w:color="auto"/>
          </w:divBdr>
        </w:div>
      </w:divsChild>
    </w:div>
    <w:div w:id="1566985214">
      <w:bodyDiv w:val="1"/>
      <w:marLeft w:val="0"/>
      <w:marRight w:val="0"/>
      <w:marTop w:val="0"/>
      <w:marBottom w:val="0"/>
      <w:divBdr>
        <w:top w:val="none" w:sz="0" w:space="0" w:color="auto"/>
        <w:left w:val="none" w:sz="0" w:space="0" w:color="auto"/>
        <w:bottom w:val="none" w:sz="0" w:space="0" w:color="auto"/>
        <w:right w:val="none" w:sz="0" w:space="0" w:color="auto"/>
      </w:divBdr>
    </w:div>
    <w:div w:id="1616013938">
      <w:bodyDiv w:val="1"/>
      <w:marLeft w:val="0"/>
      <w:marRight w:val="0"/>
      <w:marTop w:val="0"/>
      <w:marBottom w:val="0"/>
      <w:divBdr>
        <w:top w:val="none" w:sz="0" w:space="0" w:color="auto"/>
        <w:left w:val="none" w:sz="0" w:space="0" w:color="auto"/>
        <w:bottom w:val="none" w:sz="0" w:space="0" w:color="auto"/>
        <w:right w:val="none" w:sz="0" w:space="0" w:color="auto"/>
      </w:divBdr>
      <w:divsChild>
        <w:div w:id="790708858">
          <w:marLeft w:val="547"/>
          <w:marRight w:val="0"/>
          <w:marTop w:val="106"/>
          <w:marBottom w:val="0"/>
          <w:divBdr>
            <w:top w:val="none" w:sz="0" w:space="0" w:color="auto"/>
            <w:left w:val="none" w:sz="0" w:space="0" w:color="auto"/>
            <w:bottom w:val="none" w:sz="0" w:space="0" w:color="auto"/>
            <w:right w:val="none" w:sz="0" w:space="0" w:color="auto"/>
          </w:divBdr>
        </w:div>
      </w:divsChild>
    </w:div>
    <w:div w:id="1652756758">
      <w:bodyDiv w:val="1"/>
      <w:marLeft w:val="0"/>
      <w:marRight w:val="0"/>
      <w:marTop w:val="0"/>
      <w:marBottom w:val="0"/>
      <w:divBdr>
        <w:top w:val="none" w:sz="0" w:space="0" w:color="auto"/>
        <w:left w:val="none" w:sz="0" w:space="0" w:color="auto"/>
        <w:bottom w:val="none" w:sz="0" w:space="0" w:color="auto"/>
        <w:right w:val="none" w:sz="0" w:space="0" w:color="auto"/>
      </w:divBdr>
      <w:divsChild>
        <w:div w:id="218369654">
          <w:marLeft w:val="1166"/>
          <w:marRight w:val="0"/>
          <w:marTop w:val="86"/>
          <w:marBottom w:val="0"/>
          <w:divBdr>
            <w:top w:val="none" w:sz="0" w:space="0" w:color="auto"/>
            <w:left w:val="none" w:sz="0" w:space="0" w:color="auto"/>
            <w:bottom w:val="none" w:sz="0" w:space="0" w:color="auto"/>
            <w:right w:val="none" w:sz="0" w:space="0" w:color="auto"/>
          </w:divBdr>
        </w:div>
      </w:divsChild>
    </w:div>
    <w:div w:id="1676036862">
      <w:bodyDiv w:val="1"/>
      <w:marLeft w:val="0"/>
      <w:marRight w:val="0"/>
      <w:marTop w:val="0"/>
      <w:marBottom w:val="0"/>
      <w:divBdr>
        <w:top w:val="none" w:sz="0" w:space="0" w:color="auto"/>
        <w:left w:val="none" w:sz="0" w:space="0" w:color="auto"/>
        <w:bottom w:val="none" w:sz="0" w:space="0" w:color="auto"/>
        <w:right w:val="none" w:sz="0" w:space="0" w:color="auto"/>
      </w:divBdr>
      <w:divsChild>
        <w:div w:id="1156411077">
          <w:marLeft w:val="1166"/>
          <w:marRight w:val="0"/>
          <w:marTop w:val="86"/>
          <w:marBottom w:val="0"/>
          <w:divBdr>
            <w:top w:val="none" w:sz="0" w:space="0" w:color="auto"/>
            <w:left w:val="none" w:sz="0" w:space="0" w:color="auto"/>
            <w:bottom w:val="none" w:sz="0" w:space="0" w:color="auto"/>
            <w:right w:val="none" w:sz="0" w:space="0" w:color="auto"/>
          </w:divBdr>
        </w:div>
        <w:div w:id="1181889577">
          <w:marLeft w:val="1166"/>
          <w:marRight w:val="0"/>
          <w:marTop w:val="86"/>
          <w:marBottom w:val="0"/>
          <w:divBdr>
            <w:top w:val="none" w:sz="0" w:space="0" w:color="auto"/>
            <w:left w:val="none" w:sz="0" w:space="0" w:color="auto"/>
            <w:bottom w:val="none" w:sz="0" w:space="0" w:color="auto"/>
            <w:right w:val="none" w:sz="0" w:space="0" w:color="auto"/>
          </w:divBdr>
        </w:div>
        <w:div w:id="1423919549">
          <w:marLeft w:val="1166"/>
          <w:marRight w:val="0"/>
          <w:marTop w:val="86"/>
          <w:marBottom w:val="0"/>
          <w:divBdr>
            <w:top w:val="none" w:sz="0" w:space="0" w:color="auto"/>
            <w:left w:val="none" w:sz="0" w:space="0" w:color="auto"/>
            <w:bottom w:val="none" w:sz="0" w:space="0" w:color="auto"/>
            <w:right w:val="none" w:sz="0" w:space="0" w:color="auto"/>
          </w:divBdr>
        </w:div>
      </w:divsChild>
    </w:div>
    <w:div w:id="1715231461">
      <w:bodyDiv w:val="1"/>
      <w:marLeft w:val="0"/>
      <w:marRight w:val="0"/>
      <w:marTop w:val="0"/>
      <w:marBottom w:val="0"/>
      <w:divBdr>
        <w:top w:val="none" w:sz="0" w:space="0" w:color="auto"/>
        <w:left w:val="none" w:sz="0" w:space="0" w:color="auto"/>
        <w:bottom w:val="none" w:sz="0" w:space="0" w:color="auto"/>
        <w:right w:val="none" w:sz="0" w:space="0" w:color="auto"/>
      </w:divBdr>
    </w:div>
    <w:div w:id="1750612325">
      <w:bodyDiv w:val="1"/>
      <w:marLeft w:val="0"/>
      <w:marRight w:val="0"/>
      <w:marTop w:val="0"/>
      <w:marBottom w:val="0"/>
      <w:divBdr>
        <w:top w:val="none" w:sz="0" w:space="0" w:color="auto"/>
        <w:left w:val="none" w:sz="0" w:space="0" w:color="auto"/>
        <w:bottom w:val="none" w:sz="0" w:space="0" w:color="auto"/>
        <w:right w:val="none" w:sz="0" w:space="0" w:color="auto"/>
      </w:divBdr>
      <w:divsChild>
        <w:div w:id="1678196657">
          <w:marLeft w:val="1166"/>
          <w:marRight w:val="0"/>
          <w:marTop w:val="62"/>
          <w:marBottom w:val="0"/>
          <w:divBdr>
            <w:top w:val="none" w:sz="0" w:space="0" w:color="auto"/>
            <w:left w:val="none" w:sz="0" w:space="0" w:color="auto"/>
            <w:bottom w:val="none" w:sz="0" w:space="0" w:color="auto"/>
            <w:right w:val="none" w:sz="0" w:space="0" w:color="auto"/>
          </w:divBdr>
        </w:div>
        <w:div w:id="71582557">
          <w:marLeft w:val="1166"/>
          <w:marRight w:val="0"/>
          <w:marTop w:val="62"/>
          <w:marBottom w:val="0"/>
          <w:divBdr>
            <w:top w:val="none" w:sz="0" w:space="0" w:color="auto"/>
            <w:left w:val="none" w:sz="0" w:space="0" w:color="auto"/>
            <w:bottom w:val="none" w:sz="0" w:space="0" w:color="auto"/>
            <w:right w:val="none" w:sz="0" w:space="0" w:color="auto"/>
          </w:divBdr>
        </w:div>
      </w:divsChild>
    </w:div>
    <w:div w:id="1786998019">
      <w:bodyDiv w:val="1"/>
      <w:marLeft w:val="0"/>
      <w:marRight w:val="0"/>
      <w:marTop w:val="0"/>
      <w:marBottom w:val="0"/>
      <w:divBdr>
        <w:top w:val="none" w:sz="0" w:space="0" w:color="auto"/>
        <w:left w:val="none" w:sz="0" w:space="0" w:color="auto"/>
        <w:bottom w:val="none" w:sz="0" w:space="0" w:color="auto"/>
        <w:right w:val="none" w:sz="0" w:space="0" w:color="auto"/>
      </w:divBdr>
    </w:div>
    <w:div w:id="1812554619">
      <w:bodyDiv w:val="1"/>
      <w:marLeft w:val="0"/>
      <w:marRight w:val="0"/>
      <w:marTop w:val="0"/>
      <w:marBottom w:val="0"/>
      <w:divBdr>
        <w:top w:val="none" w:sz="0" w:space="0" w:color="auto"/>
        <w:left w:val="none" w:sz="0" w:space="0" w:color="auto"/>
        <w:bottom w:val="none" w:sz="0" w:space="0" w:color="auto"/>
        <w:right w:val="none" w:sz="0" w:space="0" w:color="auto"/>
      </w:divBdr>
      <w:divsChild>
        <w:div w:id="447820079">
          <w:marLeft w:val="1166"/>
          <w:marRight w:val="0"/>
          <w:marTop w:val="106"/>
          <w:marBottom w:val="0"/>
          <w:divBdr>
            <w:top w:val="none" w:sz="0" w:space="0" w:color="auto"/>
            <w:left w:val="none" w:sz="0" w:space="0" w:color="auto"/>
            <w:bottom w:val="none" w:sz="0" w:space="0" w:color="auto"/>
            <w:right w:val="none" w:sz="0" w:space="0" w:color="auto"/>
          </w:divBdr>
        </w:div>
        <w:div w:id="541014000">
          <w:marLeft w:val="1800"/>
          <w:marRight w:val="0"/>
          <w:marTop w:val="91"/>
          <w:marBottom w:val="0"/>
          <w:divBdr>
            <w:top w:val="none" w:sz="0" w:space="0" w:color="auto"/>
            <w:left w:val="none" w:sz="0" w:space="0" w:color="auto"/>
            <w:bottom w:val="none" w:sz="0" w:space="0" w:color="auto"/>
            <w:right w:val="none" w:sz="0" w:space="0" w:color="auto"/>
          </w:divBdr>
        </w:div>
        <w:div w:id="1731882060">
          <w:marLeft w:val="1800"/>
          <w:marRight w:val="0"/>
          <w:marTop w:val="91"/>
          <w:marBottom w:val="0"/>
          <w:divBdr>
            <w:top w:val="none" w:sz="0" w:space="0" w:color="auto"/>
            <w:left w:val="none" w:sz="0" w:space="0" w:color="auto"/>
            <w:bottom w:val="none" w:sz="0" w:space="0" w:color="auto"/>
            <w:right w:val="none" w:sz="0" w:space="0" w:color="auto"/>
          </w:divBdr>
        </w:div>
        <w:div w:id="1392314012">
          <w:marLeft w:val="1166"/>
          <w:marRight w:val="0"/>
          <w:marTop w:val="106"/>
          <w:marBottom w:val="0"/>
          <w:divBdr>
            <w:top w:val="none" w:sz="0" w:space="0" w:color="auto"/>
            <w:left w:val="none" w:sz="0" w:space="0" w:color="auto"/>
            <w:bottom w:val="none" w:sz="0" w:space="0" w:color="auto"/>
            <w:right w:val="none" w:sz="0" w:space="0" w:color="auto"/>
          </w:divBdr>
        </w:div>
        <w:div w:id="1917668992">
          <w:marLeft w:val="1800"/>
          <w:marRight w:val="0"/>
          <w:marTop w:val="91"/>
          <w:marBottom w:val="0"/>
          <w:divBdr>
            <w:top w:val="none" w:sz="0" w:space="0" w:color="auto"/>
            <w:left w:val="none" w:sz="0" w:space="0" w:color="auto"/>
            <w:bottom w:val="none" w:sz="0" w:space="0" w:color="auto"/>
            <w:right w:val="none" w:sz="0" w:space="0" w:color="auto"/>
          </w:divBdr>
        </w:div>
        <w:div w:id="559950577">
          <w:marLeft w:val="1800"/>
          <w:marRight w:val="0"/>
          <w:marTop w:val="91"/>
          <w:marBottom w:val="0"/>
          <w:divBdr>
            <w:top w:val="none" w:sz="0" w:space="0" w:color="auto"/>
            <w:left w:val="none" w:sz="0" w:space="0" w:color="auto"/>
            <w:bottom w:val="none" w:sz="0" w:space="0" w:color="auto"/>
            <w:right w:val="none" w:sz="0" w:space="0" w:color="auto"/>
          </w:divBdr>
        </w:div>
      </w:divsChild>
    </w:div>
    <w:div w:id="1967587490">
      <w:bodyDiv w:val="1"/>
      <w:marLeft w:val="0"/>
      <w:marRight w:val="0"/>
      <w:marTop w:val="0"/>
      <w:marBottom w:val="0"/>
      <w:divBdr>
        <w:top w:val="none" w:sz="0" w:space="0" w:color="auto"/>
        <w:left w:val="none" w:sz="0" w:space="0" w:color="auto"/>
        <w:bottom w:val="none" w:sz="0" w:space="0" w:color="auto"/>
        <w:right w:val="none" w:sz="0" w:space="0" w:color="auto"/>
      </w:divBdr>
    </w:div>
    <w:div w:id="1981029376">
      <w:bodyDiv w:val="1"/>
      <w:marLeft w:val="0"/>
      <w:marRight w:val="0"/>
      <w:marTop w:val="0"/>
      <w:marBottom w:val="0"/>
      <w:divBdr>
        <w:top w:val="none" w:sz="0" w:space="0" w:color="auto"/>
        <w:left w:val="none" w:sz="0" w:space="0" w:color="auto"/>
        <w:bottom w:val="none" w:sz="0" w:space="0" w:color="auto"/>
        <w:right w:val="none" w:sz="0" w:space="0" w:color="auto"/>
      </w:divBdr>
    </w:div>
    <w:div w:id="2126656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1C46EA-7523-4BAD-A0A9-F63024948A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4</Pages>
  <Words>963</Words>
  <Characters>5490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Guanyu Lin</dc:creator>
  <cp:keywords/>
  <dc:description/>
  <cp:lastModifiedBy>MediaTek (Guanyu)</cp:lastModifiedBy>
  <cp:revision>20</cp:revision>
  <dcterms:created xsi:type="dcterms:W3CDTF">2021-05-07T08:13:00Z</dcterms:created>
  <dcterms:modified xsi:type="dcterms:W3CDTF">2021-05-11T07:38:00Z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-1407638878</vt:i4>
  </property>
  <property fmtid="{D5CDD505-2E9C-101B-9397-08002B2CF9AE}" pid="4" name="_EmailSubject">
    <vt:lpwstr>meeting notes///RE: SL Enhancements Weekly Meeting</vt:lpwstr>
  </property>
  <property fmtid="{D5CDD505-2E9C-101B-9397-08002B2CF9AE}" pid="5" name="_AuthorEmail">
    <vt:lpwstr>Tao.Chen@mediatek.com</vt:lpwstr>
  </property>
  <property fmtid="{D5CDD505-2E9C-101B-9397-08002B2CF9AE}" pid="6" name="_AuthorEmailDisplayName">
    <vt:lpwstr>Tao Chen (陈滔)</vt:lpwstr>
  </property>
  <property fmtid="{D5CDD505-2E9C-101B-9397-08002B2CF9AE}" pid="7" name="_ReviewingToolsShownOnce">
    <vt:lpwstr/>
  </property>
</Properties>
</file>